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B7EB" w14:textId="30DF1175" w:rsidR="00B63C88" w:rsidRPr="00446A0F" w:rsidRDefault="00EA565E" w:rsidP="00446A0F">
      <w:pPr>
        <w:spacing w:after="0" w:line="240" w:lineRule="auto"/>
        <w:jc w:val="center"/>
        <w:rPr>
          <w:rFonts w:asciiTheme="majorHAnsi" w:hAnsiTheme="majorHAnsi" w:cstheme="majorHAnsi"/>
          <w:b/>
          <w:bCs/>
          <w:color w:val="17365D" w:themeColor="text2" w:themeShade="BF"/>
          <w:sz w:val="42"/>
          <w:szCs w:val="42"/>
        </w:rPr>
      </w:pPr>
      <w:r>
        <w:rPr>
          <w:rFonts w:asciiTheme="majorHAnsi" w:hAnsiTheme="majorHAnsi" w:cstheme="majorHAnsi"/>
          <w:b/>
          <w:bCs/>
          <w:color w:val="17365D" w:themeColor="text2" w:themeShade="BF"/>
          <w:sz w:val="42"/>
          <w:szCs w:val="42"/>
        </w:rPr>
        <w:t>HAZARDOUS MATERIALS</w:t>
      </w:r>
      <w:r w:rsidR="004E44C1" w:rsidRPr="00446A0F">
        <w:rPr>
          <w:rFonts w:asciiTheme="majorHAnsi" w:hAnsiTheme="majorHAnsi" w:cstheme="majorHAnsi"/>
          <w:b/>
          <w:bCs/>
          <w:color w:val="17365D" w:themeColor="text2" w:themeShade="BF"/>
          <w:sz w:val="42"/>
          <w:szCs w:val="42"/>
        </w:rPr>
        <w:t xml:space="preserve"> </w:t>
      </w:r>
      <w:r w:rsidR="003D1D77" w:rsidRPr="00446A0F">
        <w:rPr>
          <w:rFonts w:asciiTheme="majorHAnsi" w:hAnsiTheme="majorHAnsi" w:cstheme="majorHAnsi"/>
          <w:b/>
          <w:bCs/>
          <w:color w:val="17365D" w:themeColor="text2" w:themeShade="BF"/>
          <w:sz w:val="42"/>
          <w:szCs w:val="42"/>
        </w:rPr>
        <w:t>PROCEDURE</w:t>
      </w:r>
    </w:p>
    <w:p w14:paraId="0D3F10E4" w14:textId="77777777" w:rsidR="0020447D" w:rsidRPr="00446A0F" w:rsidRDefault="0020447D" w:rsidP="00446A0F">
      <w:pPr>
        <w:autoSpaceDE w:val="0"/>
        <w:autoSpaceDN w:val="0"/>
        <w:adjustRightInd w:val="0"/>
        <w:spacing w:after="0" w:line="240" w:lineRule="auto"/>
        <w:jc w:val="both"/>
        <w:rPr>
          <w:rFonts w:asciiTheme="majorHAnsi" w:hAnsiTheme="majorHAnsi" w:cstheme="majorHAnsi"/>
          <w:color w:val="17365D" w:themeColor="text2" w:themeShade="BF"/>
          <w:sz w:val="18"/>
          <w:szCs w:val="18"/>
        </w:rPr>
      </w:pPr>
    </w:p>
    <w:p w14:paraId="17CDE886" w14:textId="5071FF95" w:rsidR="00D53FC5" w:rsidRPr="00446A0F" w:rsidRDefault="003B35FD" w:rsidP="002133BF">
      <w:pPr>
        <w:autoSpaceDE w:val="0"/>
        <w:autoSpaceDN w:val="0"/>
        <w:adjustRightInd w:val="0"/>
        <w:spacing w:after="0"/>
        <w:jc w:val="both"/>
        <w:rPr>
          <w:rFonts w:asciiTheme="majorHAnsi" w:hAnsiTheme="majorHAnsi" w:cstheme="majorHAnsi"/>
          <w:b/>
          <w:color w:val="17365D" w:themeColor="text2" w:themeShade="BF"/>
          <w:sz w:val="28"/>
          <w:szCs w:val="28"/>
        </w:rPr>
      </w:pPr>
      <w:r w:rsidRPr="00446A0F">
        <w:rPr>
          <w:rFonts w:asciiTheme="majorHAnsi" w:hAnsiTheme="majorHAnsi" w:cstheme="majorHAnsi"/>
          <w:b/>
          <w:color w:val="17365D" w:themeColor="text2" w:themeShade="BF"/>
          <w:sz w:val="28"/>
          <w:szCs w:val="28"/>
        </w:rPr>
        <w:t>Introduction</w:t>
      </w:r>
    </w:p>
    <w:p w14:paraId="6C2EE9D3" w14:textId="77777777" w:rsidR="00440ED7" w:rsidRDefault="00442DF6" w:rsidP="00440ED7">
      <w:pPr>
        <w:spacing w:after="0" w:line="240" w:lineRule="auto"/>
        <w:jc w:val="both"/>
        <w:rPr>
          <w:rFonts w:asciiTheme="majorHAnsi" w:hAnsiTheme="majorHAnsi" w:cstheme="majorHAnsi"/>
          <w:sz w:val="20"/>
          <w:szCs w:val="20"/>
        </w:rPr>
      </w:pPr>
      <w:r>
        <w:rPr>
          <w:rFonts w:asciiTheme="majorHAnsi" w:hAnsiTheme="majorHAnsi" w:cstheme="majorHAnsi"/>
          <w:sz w:val="20"/>
          <w:szCs w:val="20"/>
        </w:rPr>
        <w:t>Hazardous materials are materials that may pose a risk to human health.</w:t>
      </w:r>
      <w:r w:rsidR="00440ED7">
        <w:rPr>
          <w:rFonts w:asciiTheme="majorHAnsi" w:hAnsiTheme="majorHAnsi" w:cstheme="majorHAnsi"/>
          <w:sz w:val="20"/>
          <w:szCs w:val="20"/>
        </w:rPr>
        <w:t xml:space="preserve"> </w:t>
      </w:r>
      <w:r w:rsidR="00440ED7" w:rsidRPr="00442DF6">
        <w:rPr>
          <w:rFonts w:asciiTheme="majorHAnsi" w:hAnsiTheme="majorHAnsi" w:cstheme="majorHAnsi"/>
          <w:sz w:val="20"/>
          <w:szCs w:val="20"/>
        </w:rPr>
        <w:t xml:space="preserve">This procedure outlines the requirements for minimising </w:t>
      </w:r>
      <w:r w:rsidR="00440ED7">
        <w:rPr>
          <w:rFonts w:asciiTheme="majorHAnsi" w:hAnsiTheme="majorHAnsi" w:cstheme="majorHAnsi"/>
          <w:sz w:val="20"/>
          <w:szCs w:val="20"/>
        </w:rPr>
        <w:t>exposure</w:t>
      </w:r>
      <w:r w:rsidR="00440ED7" w:rsidRPr="00442DF6">
        <w:rPr>
          <w:rFonts w:asciiTheme="majorHAnsi" w:hAnsiTheme="majorHAnsi" w:cstheme="majorHAnsi"/>
          <w:sz w:val="20"/>
          <w:szCs w:val="20"/>
        </w:rPr>
        <w:t xml:space="preserve"> or</w:t>
      </w:r>
      <w:r w:rsidR="00440ED7">
        <w:rPr>
          <w:rFonts w:asciiTheme="majorHAnsi" w:hAnsiTheme="majorHAnsi" w:cstheme="majorHAnsi"/>
          <w:sz w:val="20"/>
          <w:szCs w:val="20"/>
        </w:rPr>
        <w:t xml:space="preserve"> being affected by a hazardous material</w:t>
      </w:r>
      <w:r w:rsidR="00440ED7" w:rsidRPr="00442DF6">
        <w:rPr>
          <w:rFonts w:asciiTheme="majorHAnsi" w:hAnsiTheme="majorHAnsi" w:cstheme="majorHAnsi"/>
          <w:sz w:val="20"/>
          <w:szCs w:val="20"/>
        </w:rPr>
        <w:t xml:space="preserve">. The most significant health concern with </w:t>
      </w:r>
      <w:r w:rsidR="00440ED7">
        <w:rPr>
          <w:rFonts w:asciiTheme="majorHAnsi" w:hAnsiTheme="majorHAnsi" w:cstheme="majorHAnsi"/>
          <w:sz w:val="20"/>
          <w:szCs w:val="20"/>
        </w:rPr>
        <w:t>hazardous materials</w:t>
      </w:r>
      <w:r w:rsidR="00440ED7" w:rsidRPr="00442DF6">
        <w:rPr>
          <w:rFonts w:asciiTheme="majorHAnsi" w:hAnsiTheme="majorHAnsi" w:cstheme="majorHAnsi"/>
          <w:sz w:val="20"/>
          <w:szCs w:val="20"/>
        </w:rPr>
        <w:t xml:space="preserve"> is that </w:t>
      </w:r>
      <w:r w:rsidR="00440ED7">
        <w:rPr>
          <w:rFonts w:asciiTheme="majorHAnsi" w:hAnsiTheme="majorHAnsi" w:cstheme="majorHAnsi"/>
          <w:sz w:val="20"/>
          <w:szCs w:val="20"/>
        </w:rPr>
        <w:t>a person can be in contact with a material and suffer little to no effect at the time of exposure, but over a period develop into a serious health condition or cause death. Subsequently some hazardous materials may have an immediate effect on a person’s health that in some instances are irreversible.</w:t>
      </w:r>
    </w:p>
    <w:p w14:paraId="73BDA2C7" w14:textId="77777777" w:rsidR="00EA565E" w:rsidRPr="00446A0F" w:rsidRDefault="00EA565E" w:rsidP="002133BF">
      <w:pPr>
        <w:autoSpaceDE w:val="0"/>
        <w:autoSpaceDN w:val="0"/>
        <w:adjustRightInd w:val="0"/>
        <w:spacing w:after="0"/>
        <w:jc w:val="both"/>
        <w:rPr>
          <w:rFonts w:asciiTheme="majorHAnsi" w:hAnsiTheme="majorHAnsi" w:cstheme="majorHAnsi"/>
          <w:sz w:val="20"/>
          <w:szCs w:val="20"/>
        </w:rPr>
      </w:pPr>
    </w:p>
    <w:p w14:paraId="0C72E257" w14:textId="3D72491A" w:rsidR="00D53FC5" w:rsidRDefault="0020447D" w:rsidP="002133BF">
      <w:pPr>
        <w:spacing w:after="0"/>
        <w:jc w:val="both"/>
        <w:rPr>
          <w:rFonts w:asciiTheme="majorHAnsi" w:hAnsiTheme="majorHAnsi" w:cstheme="majorHAnsi"/>
          <w:b/>
          <w:color w:val="17365D" w:themeColor="text2" w:themeShade="BF"/>
          <w:sz w:val="28"/>
          <w:szCs w:val="28"/>
        </w:rPr>
      </w:pPr>
      <w:r w:rsidRPr="00446A0F">
        <w:rPr>
          <w:rFonts w:asciiTheme="majorHAnsi" w:hAnsiTheme="majorHAnsi" w:cstheme="majorHAnsi"/>
          <w:b/>
          <w:color w:val="17365D" w:themeColor="text2" w:themeShade="BF"/>
          <w:sz w:val="28"/>
          <w:szCs w:val="28"/>
        </w:rPr>
        <w:t>Scope</w:t>
      </w:r>
    </w:p>
    <w:p w14:paraId="646B2C4E" w14:textId="0180FE19" w:rsidR="00440ED7" w:rsidRPr="00440ED7" w:rsidRDefault="00440ED7" w:rsidP="002133BF">
      <w:pPr>
        <w:spacing w:after="0"/>
        <w:jc w:val="both"/>
        <w:rPr>
          <w:rFonts w:asciiTheme="majorHAnsi" w:hAnsiTheme="majorHAnsi" w:cstheme="majorHAnsi"/>
          <w:sz w:val="20"/>
          <w:szCs w:val="20"/>
        </w:rPr>
      </w:pPr>
      <w:r w:rsidRPr="00440ED7">
        <w:rPr>
          <w:rFonts w:asciiTheme="majorHAnsi" w:hAnsiTheme="majorHAnsi" w:cstheme="majorHAnsi"/>
          <w:sz w:val="20"/>
          <w:szCs w:val="20"/>
        </w:rPr>
        <w:t>This document covers the PCBU, all workers, contractors and visitors to worksites.</w:t>
      </w:r>
    </w:p>
    <w:p w14:paraId="25FD2353" w14:textId="77777777" w:rsidR="00442DF6" w:rsidRDefault="00442DF6" w:rsidP="00446A0F">
      <w:pPr>
        <w:spacing w:after="0" w:line="240" w:lineRule="auto"/>
        <w:jc w:val="both"/>
        <w:rPr>
          <w:rFonts w:asciiTheme="majorHAnsi" w:hAnsiTheme="majorHAnsi" w:cstheme="majorHAnsi"/>
          <w:sz w:val="20"/>
          <w:szCs w:val="20"/>
        </w:rPr>
      </w:pPr>
    </w:p>
    <w:p w14:paraId="31C3E34F" w14:textId="53D16A3E" w:rsidR="00D53FC5" w:rsidRPr="00446A0F" w:rsidRDefault="0020447D" w:rsidP="002133BF">
      <w:pPr>
        <w:tabs>
          <w:tab w:val="left" w:pos="3885"/>
        </w:tabs>
        <w:spacing w:after="0"/>
        <w:jc w:val="both"/>
        <w:rPr>
          <w:rFonts w:asciiTheme="majorHAnsi" w:hAnsiTheme="majorHAnsi" w:cstheme="majorHAnsi"/>
          <w:b/>
          <w:bCs/>
          <w:color w:val="2E94FF"/>
          <w:sz w:val="28"/>
          <w:szCs w:val="28"/>
        </w:rPr>
      </w:pPr>
      <w:r w:rsidRPr="00446A0F">
        <w:rPr>
          <w:rFonts w:asciiTheme="majorHAnsi" w:hAnsiTheme="majorHAnsi" w:cstheme="majorHAnsi"/>
          <w:b/>
          <w:bCs/>
          <w:color w:val="17365D" w:themeColor="text2" w:themeShade="BF"/>
          <w:sz w:val="28"/>
          <w:szCs w:val="28"/>
        </w:rPr>
        <w:t>Definitions</w:t>
      </w:r>
      <w:r w:rsidR="009D5F13" w:rsidRPr="00446A0F">
        <w:rPr>
          <w:rFonts w:asciiTheme="majorHAnsi" w:hAnsiTheme="majorHAnsi" w:cstheme="majorHAnsi"/>
          <w:b/>
          <w:bCs/>
          <w:color w:val="2E94FF"/>
          <w:sz w:val="28"/>
          <w:szCs w:val="28"/>
        </w:rPr>
        <w:tab/>
      </w:r>
    </w:p>
    <w:p w14:paraId="71028D25" w14:textId="402F205E" w:rsidR="002A0240" w:rsidRPr="002A0240" w:rsidRDefault="002A0240" w:rsidP="002A0240">
      <w:pPr>
        <w:spacing w:after="0" w:line="240" w:lineRule="auto"/>
        <w:jc w:val="both"/>
        <w:rPr>
          <w:rFonts w:asciiTheme="majorHAnsi" w:hAnsiTheme="majorHAnsi" w:cstheme="majorHAnsi"/>
          <w:sz w:val="20"/>
          <w:szCs w:val="20"/>
        </w:rPr>
      </w:pPr>
      <w:r w:rsidRPr="002A0240">
        <w:rPr>
          <w:rFonts w:asciiTheme="majorHAnsi" w:hAnsiTheme="majorHAnsi" w:cstheme="majorHAnsi"/>
          <w:b/>
          <w:bCs/>
          <w:sz w:val="20"/>
          <w:szCs w:val="20"/>
        </w:rPr>
        <w:t>Exposure Standards</w:t>
      </w:r>
      <w:r>
        <w:rPr>
          <w:rFonts w:asciiTheme="majorHAnsi" w:hAnsiTheme="majorHAnsi" w:cstheme="majorHAnsi"/>
          <w:b/>
          <w:bCs/>
          <w:sz w:val="20"/>
          <w:szCs w:val="20"/>
        </w:rPr>
        <w:t xml:space="preserve"> </w:t>
      </w:r>
      <w:r w:rsidRPr="002A0240">
        <w:rPr>
          <w:rFonts w:asciiTheme="majorHAnsi" w:hAnsiTheme="majorHAnsi" w:cstheme="majorHAnsi"/>
          <w:sz w:val="20"/>
          <w:szCs w:val="20"/>
        </w:rPr>
        <w:t>- SafeWork Australia - Workplace Exposure Standards for Airborne Contaminants</w:t>
      </w:r>
      <w:r>
        <w:rPr>
          <w:rFonts w:asciiTheme="majorHAnsi" w:hAnsiTheme="majorHAnsi" w:cstheme="majorHAnsi"/>
          <w:sz w:val="20"/>
          <w:szCs w:val="20"/>
        </w:rPr>
        <w:t xml:space="preserve"> </w:t>
      </w:r>
      <w:r w:rsidRPr="002A0240">
        <w:rPr>
          <w:rFonts w:asciiTheme="majorHAnsi" w:hAnsiTheme="majorHAnsi" w:cstheme="majorHAnsi"/>
          <w:sz w:val="20"/>
          <w:szCs w:val="20"/>
        </w:rPr>
        <w:t>contains a list of workplace exposure standards for airborne contaminants</w:t>
      </w:r>
      <w:r>
        <w:rPr>
          <w:rFonts w:asciiTheme="majorHAnsi" w:hAnsiTheme="majorHAnsi" w:cstheme="majorHAnsi"/>
          <w:sz w:val="20"/>
          <w:szCs w:val="20"/>
        </w:rPr>
        <w:t xml:space="preserve"> and </w:t>
      </w:r>
      <w:r w:rsidRPr="002A0240">
        <w:rPr>
          <w:rFonts w:asciiTheme="majorHAnsi" w:hAnsiTheme="majorHAnsi" w:cstheme="majorHAnsi"/>
          <w:sz w:val="20"/>
          <w:szCs w:val="20"/>
        </w:rPr>
        <w:t>represents the</w:t>
      </w:r>
      <w:r>
        <w:rPr>
          <w:rFonts w:asciiTheme="majorHAnsi" w:hAnsiTheme="majorHAnsi" w:cstheme="majorHAnsi"/>
          <w:sz w:val="20"/>
          <w:szCs w:val="20"/>
        </w:rPr>
        <w:t xml:space="preserve"> </w:t>
      </w:r>
      <w:r w:rsidRPr="002A0240">
        <w:rPr>
          <w:rFonts w:asciiTheme="majorHAnsi" w:hAnsiTheme="majorHAnsi" w:cstheme="majorHAnsi"/>
          <w:sz w:val="20"/>
          <w:szCs w:val="20"/>
        </w:rPr>
        <w:t>airborne concentration of a particular substance or mixture that must not be exceeded.</w:t>
      </w:r>
    </w:p>
    <w:p w14:paraId="00750CD9" w14:textId="38CFA130" w:rsidR="002A0240" w:rsidRDefault="002A0240" w:rsidP="002A0240">
      <w:pPr>
        <w:spacing w:after="0" w:line="240" w:lineRule="auto"/>
        <w:jc w:val="both"/>
        <w:rPr>
          <w:rFonts w:asciiTheme="majorHAnsi" w:hAnsiTheme="majorHAnsi" w:cstheme="majorHAnsi"/>
          <w:b/>
          <w:bCs/>
          <w:sz w:val="20"/>
          <w:szCs w:val="20"/>
        </w:rPr>
      </w:pPr>
    </w:p>
    <w:p w14:paraId="2095F4EC" w14:textId="5DA387E4" w:rsidR="00140323" w:rsidRPr="00140323" w:rsidRDefault="00140323" w:rsidP="00140323">
      <w:pPr>
        <w:spacing w:after="0" w:line="240" w:lineRule="auto"/>
        <w:jc w:val="both"/>
        <w:rPr>
          <w:rFonts w:asciiTheme="majorHAnsi" w:hAnsiTheme="majorHAnsi" w:cstheme="majorHAnsi"/>
          <w:sz w:val="20"/>
          <w:szCs w:val="20"/>
        </w:rPr>
      </w:pPr>
      <w:r w:rsidRPr="00140323">
        <w:rPr>
          <w:rFonts w:asciiTheme="majorHAnsi" w:hAnsiTheme="majorHAnsi" w:cstheme="majorHAnsi"/>
          <w:b/>
          <w:bCs/>
          <w:sz w:val="20"/>
          <w:szCs w:val="20"/>
        </w:rPr>
        <w:t xml:space="preserve">Health hazards </w:t>
      </w:r>
      <w:r w:rsidRPr="00140323">
        <w:rPr>
          <w:rFonts w:asciiTheme="majorHAnsi" w:hAnsiTheme="majorHAnsi" w:cstheme="majorHAnsi"/>
          <w:sz w:val="20"/>
          <w:szCs w:val="20"/>
        </w:rPr>
        <w:t xml:space="preserve">– These are properties of a chemical that have the potential to cause adverse health effects. Exposure usually occurs through </w:t>
      </w:r>
      <w:proofErr w:type="gramStart"/>
      <w:r w:rsidRPr="00140323">
        <w:rPr>
          <w:rFonts w:asciiTheme="majorHAnsi" w:hAnsiTheme="majorHAnsi" w:cstheme="majorHAnsi"/>
          <w:sz w:val="20"/>
          <w:szCs w:val="20"/>
        </w:rPr>
        <w:t>inhalation,</w:t>
      </w:r>
      <w:proofErr w:type="gramEnd"/>
      <w:r w:rsidRPr="00140323">
        <w:rPr>
          <w:rFonts w:asciiTheme="majorHAnsi" w:hAnsiTheme="majorHAnsi" w:cstheme="majorHAnsi"/>
          <w:sz w:val="20"/>
          <w:szCs w:val="20"/>
        </w:rPr>
        <w:t xml:space="preserve"> skin contact or ingestion. Adverse health effects can be acute (short term) or chronic (long term). Typical acute health effects include headaches, nausea or vomiting and skin corrosion,</w:t>
      </w:r>
    </w:p>
    <w:p w14:paraId="10677061" w14:textId="66A02C0A" w:rsidR="00140323" w:rsidRDefault="00140323" w:rsidP="00140323">
      <w:pPr>
        <w:spacing w:after="0" w:line="240" w:lineRule="auto"/>
        <w:jc w:val="both"/>
        <w:rPr>
          <w:rFonts w:asciiTheme="majorHAnsi" w:hAnsiTheme="majorHAnsi" w:cstheme="majorHAnsi"/>
          <w:sz w:val="20"/>
          <w:szCs w:val="20"/>
        </w:rPr>
      </w:pPr>
      <w:r w:rsidRPr="00140323">
        <w:rPr>
          <w:rFonts w:asciiTheme="majorHAnsi" w:hAnsiTheme="majorHAnsi" w:cstheme="majorHAnsi"/>
          <w:sz w:val="20"/>
          <w:szCs w:val="20"/>
        </w:rPr>
        <w:t>while chronic health effects include asthma, dermatitis, nerve damage or cancer</w:t>
      </w:r>
      <w:r w:rsidR="008B3CD7">
        <w:rPr>
          <w:rFonts w:asciiTheme="majorHAnsi" w:hAnsiTheme="majorHAnsi" w:cstheme="majorHAnsi"/>
          <w:sz w:val="20"/>
          <w:szCs w:val="20"/>
        </w:rPr>
        <w:t>.</w:t>
      </w:r>
    </w:p>
    <w:p w14:paraId="29C66210" w14:textId="3AACBEE7" w:rsidR="008B3CD7" w:rsidRDefault="008B3CD7" w:rsidP="00140323">
      <w:pPr>
        <w:spacing w:after="0" w:line="240" w:lineRule="auto"/>
        <w:jc w:val="both"/>
        <w:rPr>
          <w:rFonts w:asciiTheme="majorHAnsi" w:hAnsiTheme="majorHAnsi" w:cstheme="majorHAnsi"/>
          <w:sz w:val="20"/>
          <w:szCs w:val="20"/>
        </w:rPr>
      </w:pPr>
    </w:p>
    <w:p w14:paraId="34473082" w14:textId="408A4EEE" w:rsidR="008B3CD7" w:rsidRPr="008B3CD7" w:rsidRDefault="008B3CD7" w:rsidP="008B3CD7">
      <w:pPr>
        <w:spacing w:after="0" w:line="240" w:lineRule="auto"/>
        <w:jc w:val="both"/>
        <w:rPr>
          <w:rFonts w:asciiTheme="majorHAnsi" w:hAnsiTheme="majorHAnsi" w:cstheme="majorHAnsi"/>
          <w:sz w:val="20"/>
          <w:szCs w:val="20"/>
        </w:rPr>
      </w:pPr>
      <w:r w:rsidRPr="008B3CD7">
        <w:rPr>
          <w:rFonts w:asciiTheme="majorHAnsi" w:hAnsiTheme="majorHAnsi" w:cstheme="majorHAnsi"/>
          <w:b/>
          <w:bCs/>
          <w:sz w:val="20"/>
          <w:szCs w:val="20"/>
        </w:rPr>
        <w:t>Physicochemical hazards</w:t>
      </w:r>
      <w:r w:rsidRPr="008B3CD7">
        <w:rPr>
          <w:rFonts w:asciiTheme="majorHAnsi" w:hAnsiTheme="majorHAnsi" w:cstheme="majorHAnsi"/>
          <w:sz w:val="20"/>
          <w:szCs w:val="20"/>
        </w:rPr>
        <w:t xml:space="preserve"> – These are physical or chemical properties of the substance,</w:t>
      </w:r>
      <w:r>
        <w:rPr>
          <w:rFonts w:asciiTheme="majorHAnsi" w:hAnsiTheme="majorHAnsi" w:cstheme="majorHAnsi"/>
          <w:sz w:val="20"/>
          <w:szCs w:val="20"/>
        </w:rPr>
        <w:t xml:space="preserve"> </w:t>
      </w:r>
      <w:r w:rsidRPr="008B3CD7">
        <w:rPr>
          <w:rFonts w:asciiTheme="majorHAnsi" w:hAnsiTheme="majorHAnsi" w:cstheme="majorHAnsi"/>
          <w:sz w:val="20"/>
          <w:szCs w:val="20"/>
        </w:rPr>
        <w:t>mixture or article that pose risks to workers other than health risks, as they do not</w:t>
      </w:r>
      <w:r>
        <w:rPr>
          <w:rFonts w:asciiTheme="majorHAnsi" w:hAnsiTheme="majorHAnsi" w:cstheme="majorHAnsi"/>
          <w:sz w:val="20"/>
          <w:szCs w:val="20"/>
        </w:rPr>
        <w:t xml:space="preserve"> </w:t>
      </w:r>
      <w:r w:rsidRPr="008B3CD7">
        <w:rPr>
          <w:rFonts w:asciiTheme="majorHAnsi" w:hAnsiTheme="majorHAnsi" w:cstheme="majorHAnsi"/>
          <w:sz w:val="20"/>
          <w:szCs w:val="20"/>
        </w:rPr>
        <w:t>occur as a consequence of the biological interaction of the chemical with people. They</w:t>
      </w:r>
      <w:r>
        <w:rPr>
          <w:rFonts w:asciiTheme="majorHAnsi" w:hAnsiTheme="majorHAnsi" w:cstheme="majorHAnsi"/>
          <w:sz w:val="20"/>
          <w:szCs w:val="20"/>
        </w:rPr>
        <w:t xml:space="preserve"> </w:t>
      </w:r>
      <w:r w:rsidRPr="008B3CD7">
        <w:rPr>
          <w:rFonts w:asciiTheme="majorHAnsi" w:hAnsiTheme="majorHAnsi" w:cstheme="majorHAnsi"/>
          <w:sz w:val="20"/>
          <w:szCs w:val="20"/>
        </w:rPr>
        <w:t>arise through inappropriate handling or use and can often result in injury to people</w:t>
      </w:r>
    </w:p>
    <w:p w14:paraId="10247B83" w14:textId="26AC717B" w:rsidR="008B3CD7" w:rsidRPr="00140323" w:rsidRDefault="008B3CD7" w:rsidP="008B3CD7">
      <w:pPr>
        <w:spacing w:after="0" w:line="240" w:lineRule="auto"/>
        <w:jc w:val="both"/>
        <w:rPr>
          <w:rFonts w:asciiTheme="majorHAnsi" w:hAnsiTheme="majorHAnsi" w:cstheme="majorHAnsi"/>
          <w:sz w:val="20"/>
          <w:szCs w:val="20"/>
        </w:rPr>
      </w:pPr>
      <w:r w:rsidRPr="008B3CD7">
        <w:rPr>
          <w:rFonts w:asciiTheme="majorHAnsi" w:hAnsiTheme="majorHAnsi" w:cstheme="majorHAnsi"/>
          <w:sz w:val="20"/>
          <w:szCs w:val="20"/>
        </w:rPr>
        <w:t>and/or damage to property as a result of the intrinsic physical hazard. Examples of</w:t>
      </w:r>
      <w:r>
        <w:rPr>
          <w:rFonts w:asciiTheme="majorHAnsi" w:hAnsiTheme="majorHAnsi" w:cstheme="majorHAnsi"/>
          <w:sz w:val="20"/>
          <w:szCs w:val="20"/>
        </w:rPr>
        <w:t xml:space="preserve"> </w:t>
      </w:r>
      <w:r w:rsidRPr="008B3CD7">
        <w:rPr>
          <w:rFonts w:asciiTheme="majorHAnsi" w:hAnsiTheme="majorHAnsi" w:cstheme="majorHAnsi"/>
          <w:sz w:val="20"/>
          <w:szCs w:val="20"/>
        </w:rPr>
        <w:t>physicochemical hazards include flammable, corrosive, explosive, chemically reactive</w:t>
      </w:r>
      <w:r>
        <w:rPr>
          <w:rFonts w:asciiTheme="majorHAnsi" w:hAnsiTheme="majorHAnsi" w:cstheme="majorHAnsi"/>
          <w:sz w:val="20"/>
          <w:szCs w:val="20"/>
        </w:rPr>
        <w:t xml:space="preserve"> </w:t>
      </w:r>
      <w:r w:rsidRPr="008B3CD7">
        <w:rPr>
          <w:rFonts w:asciiTheme="majorHAnsi" w:hAnsiTheme="majorHAnsi" w:cstheme="majorHAnsi"/>
          <w:sz w:val="20"/>
          <w:szCs w:val="20"/>
        </w:rPr>
        <w:t xml:space="preserve">and oxidising chemicals. </w:t>
      </w:r>
      <w:r w:rsidRPr="008B3CD7">
        <w:rPr>
          <w:rFonts w:asciiTheme="majorHAnsi" w:hAnsiTheme="majorHAnsi" w:cstheme="majorHAnsi"/>
          <w:sz w:val="20"/>
          <w:szCs w:val="20"/>
        </w:rPr>
        <w:cr/>
      </w:r>
    </w:p>
    <w:p w14:paraId="4A0C57D4" w14:textId="77A26797" w:rsidR="00D53FC5" w:rsidRPr="00446A0F" w:rsidRDefault="00377480" w:rsidP="002133BF">
      <w:pPr>
        <w:spacing w:after="0"/>
        <w:jc w:val="both"/>
        <w:rPr>
          <w:rFonts w:asciiTheme="majorHAnsi" w:hAnsiTheme="majorHAnsi" w:cstheme="majorHAnsi"/>
          <w:b/>
          <w:color w:val="17365D" w:themeColor="text2" w:themeShade="BF"/>
          <w:sz w:val="28"/>
          <w:szCs w:val="28"/>
        </w:rPr>
      </w:pPr>
      <w:r>
        <w:rPr>
          <w:rFonts w:asciiTheme="majorHAnsi" w:hAnsiTheme="majorHAnsi" w:cstheme="majorHAnsi"/>
          <w:b/>
          <w:color w:val="17365D" w:themeColor="text2" w:themeShade="BF"/>
          <w:sz w:val="28"/>
          <w:szCs w:val="28"/>
        </w:rPr>
        <w:t>R</w:t>
      </w:r>
      <w:r w:rsidR="0020447D" w:rsidRPr="00446A0F">
        <w:rPr>
          <w:rFonts w:asciiTheme="majorHAnsi" w:hAnsiTheme="majorHAnsi" w:cstheme="majorHAnsi"/>
          <w:b/>
          <w:color w:val="17365D" w:themeColor="text2" w:themeShade="BF"/>
          <w:sz w:val="28"/>
          <w:szCs w:val="28"/>
        </w:rPr>
        <w:t>oles and Responsibilities</w:t>
      </w:r>
    </w:p>
    <w:p w14:paraId="5692429F" w14:textId="77777777" w:rsidR="006314C1" w:rsidRPr="00B05AEF" w:rsidRDefault="006314C1" w:rsidP="00446A0F">
      <w:p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Managers are responsible for:</w:t>
      </w:r>
    </w:p>
    <w:p w14:paraId="2D131098" w14:textId="7CADCF57" w:rsidR="00B05AEF" w:rsidRPr="00B05AEF" w:rsidRDefault="00B05AEF" w:rsidP="00B05AEF">
      <w:pPr>
        <w:numPr>
          <w:ilvl w:val="0"/>
          <w:numId w:val="1"/>
        </w:numPr>
        <w:spacing w:after="0" w:line="240" w:lineRule="auto"/>
        <w:ind w:left="284" w:hanging="284"/>
        <w:jc w:val="both"/>
        <w:rPr>
          <w:rFonts w:asciiTheme="majorHAnsi" w:hAnsiTheme="majorHAnsi" w:cstheme="majorHAnsi"/>
          <w:sz w:val="20"/>
          <w:szCs w:val="20"/>
        </w:rPr>
      </w:pPr>
      <w:r w:rsidRPr="00B05AEF">
        <w:rPr>
          <w:rFonts w:asciiTheme="majorHAnsi" w:hAnsiTheme="majorHAnsi" w:cstheme="majorHAnsi"/>
          <w:sz w:val="20"/>
          <w:szCs w:val="20"/>
        </w:rPr>
        <w:t xml:space="preserve">the identification of </w:t>
      </w:r>
      <w:r w:rsidR="00EA565E">
        <w:rPr>
          <w:rFonts w:asciiTheme="majorHAnsi" w:hAnsiTheme="majorHAnsi" w:cstheme="majorHAnsi"/>
          <w:sz w:val="20"/>
          <w:szCs w:val="20"/>
        </w:rPr>
        <w:t>hazardous materials</w:t>
      </w:r>
      <w:r w:rsidRPr="00B05AEF">
        <w:rPr>
          <w:rFonts w:asciiTheme="majorHAnsi" w:hAnsiTheme="majorHAnsi" w:cstheme="majorHAnsi"/>
          <w:sz w:val="20"/>
          <w:szCs w:val="20"/>
        </w:rPr>
        <w:t xml:space="preserve"> and the implementation of any known risk control measures in consultation with workers and/or health and safety representatives</w:t>
      </w:r>
    </w:p>
    <w:p w14:paraId="0956B890" w14:textId="657BB463" w:rsidR="004E44C1" w:rsidRPr="00B05AEF" w:rsidRDefault="00B05AEF" w:rsidP="00B05AEF">
      <w:pPr>
        <w:numPr>
          <w:ilvl w:val="0"/>
          <w:numId w:val="1"/>
        </w:numPr>
        <w:spacing w:after="0" w:line="240" w:lineRule="auto"/>
        <w:ind w:left="284" w:hanging="284"/>
        <w:jc w:val="both"/>
        <w:rPr>
          <w:rFonts w:asciiTheme="majorHAnsi" w:hAnsiTheme="majorHAnsi" w:cstheme="majorHAnsi"/>
          <w:sz w:val="20"/>
          <w:szCs w:val="20"/>
        </w:rPr>
      </w:pPr>
      <w:r w:rsidRPr="00B05AEF">
        <w:rPr>
          <w:rFonts w:asciiTheme="majorHAnsi" w:hAnsiTheme="majorHAnsi" w:cstheme="majorHAnsi"/>
          <w:sz w:val="20"/>
          <w:szCs w:val="20"/>
        </w:rPr>
        <w:t>the completion of risk assessments using form WHSFOR -329B for any risks or hazards that are not controlled to protect health and safety of workers</w:t>
      </w:r>
    </w:p>
    <w:p w14:paraId="5B26381B" w14:textId="77777777" w:rsidR="00B05AEF" w:rsidRDefault="00B05AEF" w:rsidP="00446A0F">
      <w:pPr>
        <w:spacing w:after="0" w:line="240" w:lineRule="auto"/>
        <w:jc w:val="both"/>
        <w:rPr>
          <w:rFonts w:asciiTheme="majorHAnsi" w:hAnsiTheme="majorHAnsi" w:cstheme="majorHAnsi"/>
          <w:bCs/>
          <w:sz w:val="20"/>
          <w:szCs w:val="20"/>
        </w:rPr>
      </w:pPr>
    </w:p>
    <w:p w14:paraId="6273895F" w14:textId="4E16C8E8" w:rsidR="006314C1" w:rsidRPr="00B05AEF" w:rsidRDefault="00D53FC5" w:rsidP="00446A0F">
      <w:pPr>
        <w:spacing w:after="0" w:line="240" w:lineRule="auto"/>
        <w:jc w:val="both"/>
        <w:rPr>
          <w:rFonts w:asciiTheme="majorHAnsi" w:hAnsiTheme="majorHAnsi" w:cstheme="majorHAnsi"/>
          <w:bCs/>
          <w:sz w:val="20"/>
          <w:szCs w:val="20"/>
        </w:rPr>
      </w:pPr>
      <w:r w:rsidRPr="00B05AEF">
        <w:rPr>
          <w:rFonts w:asciiTheme="majorHAnsi" w:hAnsiTheme="majorHAnsi" w:cstheme="majorHAnsi"/>
          <w:bCs/>
          <w:sz w:val="20"/>
          <w:szCs w:val="20"/>
        </w:rPr>
        <w:t>Workers</w:t>
      </w:r>
      <w:r w:rsidR="006314C1" w:rsidRPr="00B05AEF">
        <w:rPr>
          <w:rFonts w:asciiTheme="majorHAnsi" w:hAnsiTheme="majorHAnsi" w:cstheme="majorHAnsi"/>
          <w:bCs/>
          <w:sz w:val="20"/>
          <w:szCs w:val="20"/>
        </w:rPr>
        <w:t xml:space="preserve"> are responsible for:</w:t>
      </w:r>
    </w:p>
    <w:p w14:paraId="05D74647" w14:textId="22A16197" w:rsidR="00B05AEF" w:rsidRPr="00B05AEF" w:rsidRDefault="00B05AEF" w:rsidP="00B05AEF">
      <w:pPr>
        <w:numPr>
          <w:ilvl w:val="0"/>
          <w:numId w:val="1"/>
        </w:numPr>
        <w:spacing w:after="0" w:line="240" w:lineRule="auto"/>
        <w:ind w:left="284" w:hanging="284"/>
        <w:jc w:val="both"/>
        <w:rPr>
          <w:rFonts w:asciiTheme="majorHAnsi" w:hAnsiTheme="majorHAnsi" w:cstheme="majorHAnsi"/>
          <w:sz w:val="20"/>
          <w:szCs w:val="20"/>
        </w:rPr>
      </w:pPr>
      <w:r w:rsidRPr="00B05AEF">
        <w:rPr>
          <w:rFonts w:asciiTheme="majorHAnsi" w:hAnsiTheme="majorHAnsi" w:cstheme="majorHAnsi"/>
          <w:sz w:val="20"/>
          <w:szCs w:val="20"/>
        </w:rPr>
        <w:t xml:space="preserve">reporting any </w:t>
      </w:r>
      <w:r w:rsidR="00DF218C">
        <w:rPr>
          <w:rFonts w:asciiTheme="majorHAnsi" w:hAnsiTheme="majorHAnsi" w:cstheme="majorHAnsi"/>
          <w:sz w:val="20"/>
          <w:szCs w:val="20"/>
        </w:rPr>
        <w:t>hazardous materials</w:t>
      </w:r>
      <w:r w:rsidRPr="00B05AEF">
        <w:rPr>
          <w:rFonts w:asciiTheme="majorHAnsi" w:hAnsiTheme="majorHAnsi" w:cstheme="majorHAnsi"/>
          <w:sz w:val="20"/>
          <w:szCs w:val="20"/>
        </w:rPr>
        <w:t xml:space="preserve"> associated with the working environment, work tasks or activities to their manager/supervisor as soon as becoming aware of them </w:t>
      </w:r>
    </w:p>
    <w:p w14:paraId="2EAFB78F" w14:textId="325F1E5D" w:rsidR="00B05AEF" w:rsidRPr="00B05AEF" w:rsidRDefault="00B05AEF" w:rsidP="00B05AEF">
      <w:pPr>
        <w:numPr>
          <w:ilvl w:val="0"/>
          <w:numId w:val="1"/>
        </w:numPr>
        <w:spacing w:after="0" w:line="240" w:lineRule="auto"/>
        <w:ind w:left="284" w:hanging="284"/>
        <w:jc w:val="both"/>
        <w:rPr>
          <w:rFonts w:asciiTheme="majorHAnsi" w:hAnsiTheme="majorHAnsi" w:cstheme="majorHAnsi"/>
          <w:sz w:val="20"/>
          <w:szCs w:val="20"/>
        </w:rPr>
      </w:pPr>
      <w:r w:rsidRPr="00B05AEF">
        <w:rPr>
          <w:rFonts w:asciiTheme="majorHAnsi" w:hAnsiTheme="majorHAnsi" w:cstheme="majorHAnsi"/>
          <w:sz w:val="20"/>
          <w:szCs w:val="20"/>
        </w:rPr>
        <w:t xml:space="preserve">participating in the conduct of risk assessments and development of appropriate risk control measures for identified hazards to eliminate or minimise risk </w:t>
      </w:r>
    </w:p>
    <w:p w14:paraId="59A6C761" w14:textId="120C6705" w:rsidR="004E44C1" w:rsidRDefault="00B05AEF" w:rsidP="00B05AEF">
      <w:pPr>
        <w:numPr>
          <w:ilvl w:val="0"/>
          <w:numId w:val="1"/>
        </w:numPr>
        <w:spacing w:after="0" w:line="240" w:lineRule="auto"/>
        <w:ind w:left="284" w:hanging="284"/>
        <w:jc w:val="both"/>
        <w:rPr>
          <w:rFonts w:asciiTheme="majorHAnsi" w:hAnsiTheme="majorHAnsi" w:cstheme="majorHAnsi"/>
          <w:sz w:val="20"/>
          <w:szCs w:val="20"/>
        </w:rPr>
      </w:pPr>
      <w:r w:rsidRPr="00B05AEF">
        <w:rPr>
          <w:rFonts w:asciiTheme="majorHAnsi" w:hAnsiTheme="majorHAnsi" w:cstheme="majorHAnsi"/>
          <w:sz w:val="20"/>
          <w:szCs w:val="20"/>
        </w:rPr>
        <w:t>using control measures as required and any other action taken, which is designed to protect health and safety</w:t>
      </w:r>
    </w:p>
    <w:p w14:paraId="0723F24E" w14:textId="77777777" w:rsidR="004E44C1" w:rsidRPr="00446A0F" w:rsidRDefault="004E44C1" w:rsidP="004E44C1">
      <w:pPr>
        <w:spacing w:after="0" w:line="240" w:lineRule="auto"/>
        <w:ind w:left="284"/>
        <w:jc w:val="both"/>
        <w:rPr>
          <w:rFonts w:asciiTheme="majorHAnsi" w:hAnsiTheme="majorHAnsi" w:cstheme="majorHAnsi"/>
          <w:sz w:val="20"/>
          <w:szCs w:val="20"/>
        </w:rPr>
      </w:pPr>
    </w:p>
    <w:p w14:paraId="3CF26689" w14:textId="6030D726" w:rsidR="0020447D" w:rsidRPr="00446A0F" w:rsidRDefault="0020447D" w:rsidP="002133BF">
      <w:pPr>
        <w:spacing w:after="0"/>
        <w:jc w:val="both"/>
        <w:rPr>
          <w:rFonts w:asciiTheme="majorHAnsi" w:hAnsiTheme="majorHAnsi" w:cstheme="majorHAnsi"/>
          <w:b/>
          <w:bCs/>
          <w:color w:val="17365D" w:themeColor="text2" w:themeShade="BF"/>
          <w:sz w:val="28"/>
          <w:szCs w:val="28"/>
        </w:rPr>
      </w:pPr>
      <w:r w:rsidRPr="00446A0F">
        <w:rPr>
          <w:rFonts w:asciiTheme="majorHAnsi" w:hAnsiTheme="majorHAnsi" w:cstheme="majorHAnsi"/>
          <w:b/>
          <w:bCs/>
          <w:color w:val="17365D" w:themeColor="text2" w:themeShade="BF"/>
          <w:sz w:val="28"/>
          <w:szCs w:val="28"/>
        </w:rPr>
        <w:t>Procedure</w:t>
      </w:r>
    </w:p>
    <w:p w14:paraId="59F4327C" w14:textId="48CB7414" w:rsidR="00A75F8E" w:rsidRPr="002914AD" w:rsidRDefault="00B05AEF" w:rsidP="002914AD">
      <w:pPr>
        <w:spacing w:line="240" w:lineRule="auto"/>
        <w:rPr>
          <w:rFonts w:asciiTheme="majorHAnsi" w:hAnsiTheme="majorHAnsi" w:cstheme="majorHAnsi"/>
          <w:sz w:val="20"/>
          <w:szCs w:val="20"/>
        </w:rPr>
      </w:pPr>
      <w:r w:rsidRPr="002914AD">
        <w:rPr>
          <w:rFonts w:asciiTheme="majorHAnsi" w:hAnsiTheme="majorHAnsi" w:cstheme="majorHAnsi"/>
          <w:sz w:val="20"/>
          <w:szCs w:val="20"/>
        </w:rPr>
        <w:t>Hazard management process should be undertaken as with all other hazard types and in line with WHSPRO – 329 Hazard Management Procedure.</w:t>
      </w:r>
      <w:r w:rsidR="002914AD">
        <w:rPr>
          <w:rFonts w:asciiTheme="majorHAnsi" w:hAnsiTheme="majorHAnsi" w:cstheme="majorHAnsi"/>
          <w:sz w:val="20"/>
          <w:szCs w:val="20"/>
        </w:rPr>
        <w:t xml:space="preserve"> </w:t>
      </w:r>
      <w:r w:rsidR="00A75F8E" w:rsidRPr="002914AD">
        <w:rPr>
          <w:rFonts w:asciiTheme="majorHAnsi" w:hAnsiTheme="majorHAnsi" w:cstheme="majorHAnsi"/>
          <w:sz w:val="20"/>
          <w:szCs w:val="20"/>
        </w:rPr>
        <w:t xml:space="preserve">All workers must be protected from exposure to </w:t>
      </w:r>
      <w:r w:rsidR="002A0240">
        <w:rPr>
          <w:rFonts w:asciiTheme="majorHAnsi" w:hAnsiTheme="majorHAnsi" w:cstheme="majorHAnsi"/>
          <w:sz w:val="20"/>
          <w:szCs w:val="20"/>
        </w:rPr>
        <w:t>h</w:t>
      </w:r>
      <w:r w:rsidR="00EA565E">
        <w:rPr>
          <w:rFonts w:asciiTheme="majorHAnsi" w:hAnsiTheme="majorHAnsi" w:cstheme="majorHAnsi"/>
          <w:sz w:val="20"/>
          <w:szCs w:val="20"/>
        </w:rPr>
        <w:t>azardous materials</w:t>
      </w:r>
      <w:r w:rsidR="00A75F8E" w:rsidRPr="002914AD">
        <w:rPr>
          <w:rFonts w:asciiTheme="majorHAnsi" w:hAnsiTheme="majorHAnsi" w:cstheme="majorHAnsi"/>
          <w:sz w:val="20"/>
          <w:szCs w:val="20"/>
        </w:rPr>
        <w:t xml:space="preserve"> both during the conduct of work and while in the vicinity of </w:t>
      </w:r>
      <w:r w:rsidR="00EA565E">
        <w:rPr>
          <w:rFonts w:asciiTheme="majorHAnsi" w:hAnsiTheme="majorHAnsi" w:cstheme="majorHAnsi"/>
          <w:sz w:val="20"/>
          <w:szCs w:val="20"/>
        </w:rPr>
        <w:t>hazardous</w:t>
      </w:r>
      <w:r w:rsidR="00A75F8E" w:rsidRPr="002914AD">
        <w:rPr>
          <w:rFonts w:asciiTheme="majorHAnsi" w:hAnsiTheme="majorHAnsi" w:cstheme="majorHAnsi"/>
          <w:sz w:val="20"/>
          <w:szCs w:val="20"/>
        </w:rPr>
        <w:t xml:space="preserve"> </w:t>
      </w:r>
      <w:r w:rsidR="00EA565E">
        <w:rPr>
          <w:rFonts w:asciiTheme="majorHAnsi" w:hAnsiTheme="majorHAnsi" w:cstheme="majorHAnsi"/>
          <w:sz w:val="20"/>
          <w:szCs w:val="20"/>
        </w:rPr>
        <w:t>materials</w:t>
      </w:r>
      <w:r w:rsidR="00A75F8E" w:rsidRPr="002914AD">
        <w:rPr>
          <w:rFonts w:asciiTheme="majorHAnsi" w:hAnsiTheme="majorHAnsi" w:cstheme="majorHAnsi"/>
          <w:sz w:val="20"/>
          <w:szCs w:val="20"/>
        </w:rPr>
        <w:t xml:space="preserve">. This may involve the restricted access to areas containing </w:t>
      </w:r>
      <w:r w:rsidR="00EA565E">
        <w:rPr>
          <w:rFonts w:asciiTheme="majorHAnsi" w:hAnsiTheme="majorHAnsi" w:cstheme="majorHAnsi"/>
          <w:sz w:val="20"/>
          <w:szCs w:val="20"/>
        </w:rPr>
        <w:t>hazardous materials</w:t>
      </w:r>
      <w:r w:rsidR="00A75F8E" w:rsidRPr="002914AD">
        <w:rPr>
          <w:rFonts w:asciiTheme="majorHAnsi" w:hAnsiTheme="majorHAnsi" w:cstheme="majorHAnsi"/>
          <w:sz w:val="20"/>
          <w:szCs w:val="20"/>
        </w:rPr>
        <w:t xml:space="preserve"> without appropriate control measures.</w:t>
      </w:r>
      <w:r w:rsidR="00EA565E">
        <w:rPr>
          <w:rFonts w:asciiTheme="majorHAnsi" w:hAnsiTheme="majorHAnsi" w:cstheme="majorHAnsi"/>
          <w:sz w:val="20"/>
          <w:szCs w:val="20"/>
        </w:rPr>
        <w:t xml:space="preserve"> In some </w:t>
      </w:r>
      <w:r w:rsidR="002A0240">
        <w:rPr>
          <w:rFonts w:asciiTheme="majorHAnsi" w:hAnsiTheme="majorHAnsi" w:cstheme="majorHAnsi"/>
          <w:sz w:val="20"/>
          <w:szCs w:val="20"/>
        </w:rPr>
        <w:t>instances,</w:t>
      </w:r>
      <w:r w:rsidR="00EA565E">
        <w:rPr>
          <w:rFonts w:asciiTheme="majorHAnsi" w:hAnsiTheme="majorHAnsi" w:cstheme="majorHAnsi"/>
          <w:sz w:val="20"/>
          <w:szCs w:val="20"/>
        </w:rPr>
        <w:t xml:space="preserve"> work should not proceed until the material has been removed from the worksite by hazardous materials specialists.</w:t>
      </w:r>
    </w:p>
    <w:p w14:paraId="54558D93" w14:textId="58FFB7AA" w:rsidR="00440ED7" w:rsidRDefault="00440ED7" w:rsidP="0030245F">
      <w:pPr>
        <w:spacing w:after="0" w:line="240" w:lineRule="auto"/>
        <w:jc w:val="both"/>
        <w:rPr>
          <w:rFonts w:asciiTheme="majorHAnsi" w:hAnsiTheme="majorHAnsi" w:cstheme="majorHAnsi"/>
          <w:b/>
          <w:sz w:val="20"/>
          <w:szCs w:val="20"/>
        </w:rPr>
      </w:pPr>
    </w:p>
    <w:p w14:paraId="6535DD0E" w14:textId="77777777" w:rsidR="00440ED7" w:rsidRDefault="00440ED7" w:rsidP="0030245F">
      <w:pPr>
        <w:spacing w:after="0" w:line="240" w:lineRule="auto"/>
        <w:jc w:val="both"/>
        <w:rPr>
          <w:rFonts w:asciiTheme="majorHAnsi" w:hAnsiTheme="majorHAnsi" w:cstheme="majorHAnsi"/>
          <w:b/>
          <w:sz w:val="20"/>
          <w:szCs w:val="20"/>
        </w:rPr>
      </w:pPr>
    </w:p>
    <w:p w14:paraId="39833624" w14:textId="77777777" w:rsidR="00440ED7" w:rsidRDefault="00440ED7" w:rsidP="0030245F">
      <w:pPr>
        <w:spacing w:after="0" w:line="240" w:lineRule="auto"/>
        <w:jc w:val="both"/>
        <w:rPr>
          <w:rFonts w:asciiTheme="majorHAnsi" w:hAnsiTheme="majorHAnsi" w:cstheme="majorHAnsi"/>
          <w:b/>
          <w:sz w:val="20"/>
          <w:szCs w:val="20"/>
        </w:rPr>
      </w:pPr>
    </w:p>
    <w:p w14:paraId="76F37486" w14:textId="77777777" w:rsidR="00440ED7" w:rsidRDefault="00440ED7" w:rsidP="0030245F">
      <w:pPr>
        <w:spacing w:after="0" w:line="240" w:lineRule="auto"/>
        <w:jc w:val="both"/>
        <w:rPr>
          <w:rFonts w:asciiTheme="majorHAnsi" w:hAnsiTheme="majorHAnsi" w:cstheme="majorHAnsi"/>
          <w:b/>
          <w:sz w:val="20"/>
          <w:szCs w:val="20"/>
        </w:rPr>
      </w:pPr>
    </w:p>
    <w:p w14:paraId="2FAC48E6" w14:textId="79C0DD37" w:rsidR="005B2ADD" w:rsidRDefault="005B2ADD" w:rsidP="0030245F">
      <w:pPr>
        <w:spacing w:after="0" w:line="240" w:lineRule="auto"/>
        <w:jc w:val="both"/>
        <w:rPr>
          <w:rFonts w:asciiTheme="majorHAnsi" w:hAnsiTheme="majorHAnsi" w:cstheme="majorHAnsi"/>
          <w:b/>
          <w:sz w:val="20"/>
          <w:szCs w:val="20"/>
        </w:rPr>
      </w:pPr>
      <w:r>
        <w:rPr>
          <w:rFonts w:asciiTheme="majorHAnsi" w:hAnsiTheme="majorHAnsi" w:cstheme="majorHAnsi"/>
          <w:b/>
          <w:sz w:val="20"/>
          <w:szCs w:val="20"/>
        </w:rPr>
        <w:lastRenderedPageBreak/>
        <w:t>Hazardous Material Risks</w:t>
      </w:r>
    </w:p>
    <w:p w14:paraId="06867754" w14:textId="1740F517" w:rsidR="00AB1E98" w:rsidRPr="00AB1E98" w:rsidRDefault="00AB1E98" w:rsidP="00AB1E98">
      <w:pPr>
        <w:spacing w:after="0" w:line="240" w:lineRule="auto"/>
        <w:jc w:val="both"/>
        <w:rPr>
          <w:rFonts w:asciiTheme="majorHAnsi" w:hAnsiTheme="majorHAnsi" w:cstheme="majorHAnsi"/>
          <w:sz w:val="20"/>
          <w:szCs w:val="20"/>
        </w:rPr>
      </w:pPr>
      <w:r w:rsidRPr="00AB1E98">
        <w:rPr>
          <w:rFonts w:asciiTheme="majorHAnsi" w:hAnsiTheme="majorHAnsi" w:cstheme="majorHAnsi"/>
          <w:sz w:val="20"/>
          <w:szCs w:val="20"/>
        </w:rPr>
        <w:t xml:space="preserve">Exposure to hazardous </w:t>
      </w:r>
      <w:r>
        <w:rPr>
          <w:rFonts w:asciiTheme="majorHAnsi" w:hAnsiTheme="majorHAnsi" w:cstheme="majorHAnsi"/>
          <w:sz w:val="20"/>
          <w:szCs w:val="20"/>
        </w:rPr>
        <w:t>materials</w:t>
      </w:r>
      <w:r w:rsidRPr="00AB1E98">
        <w:rPr>
          <w:rFonts w:asciiTheme="majorHAnsi" w:hAnsiTheme="majorHAnsi" w:cstheme="majorHAnsi"/>
          <w:sz w:val="20"/>
          <w:szCs w:val="20"/>
        </w:rPr>
        <w:t xml:space="preserve"> in the workplace can pose significant health risks to workers.</w:t>
      </w:r>
      <w:r>
        <w:rPr>
          <w:rFonts w:asciiTheme="majorHAnsi" w:hAnsiTheme="majorHAnsi" w:cstheme="majorHAnsi"/>
          <w:sz w:val="20"/>
          <w:szCs w:val="20"/>
        </w:rPr>
        <w:t xml:space="preserve"> </w:t>
      </w:r>
      <w:r w:rsidRPr="00AB1E98">
        <w:rPr>
          <w:rFonts w:asciiTheme="majorHAnsi" w:hAnsiTheme="majorHAnsi" w:cstheme="majorHAnsi"/>
          <w:sz w:val="20"/>
          <w:szCs w:val="20"/>
        </w:rPr>
        <w:t xml:space="preserve">Most exposure to these </w:t>
      </w:r>
      <w:r>
        <w:rPr>
          <w:rFonts w:asciiTheme="majorHAnsi" w:hAnsiTheme="majorHAnsi" w:cstheme="majorHAnsi"/>
          <w:sz w:val="20"/>
          <w:szCs w:val="20"/>
        </w:rPr>
        <w:t>materials</w:t>
      </w:r>
      <w:r w:rsidRPr="00AB1E98">
        <w:rPr>
          <w:rFonts w:asciiTheme="majorHAnsi" w:hAnsiTheme="majorHAnsi" w:cstheme="majorHAnsi"/>
          <w:sz w:val="20"/>
          <w:szCs w:val="20"/>
        </w:rPr>
        <w:t xml:space="preserve"> happens when workers inhale vapours, dusts, fumes or gases, but absorption through the skin may also be a significant source of exposure for some chemicals.</w:t>
      </w:r>
    </w:p>
    <w:p w14:paraId="6F9C84B0" w14:textId="77777777" w:rsidR="00AB1E98" w:rsidRPr="00AB1E98" w:rsidRDefault="00AB1E98" w:rsidP="00AB1E98">
      <w:pPr>
        <w:spacing w:after="0" w:line="240" w:lineRule="auto"/>
        <w:jc w:val="both"/>
        <w:rPr>
          <w:rFonts w:asciiTheme="majorHAnsi" w:hAnsiTheme="majorHAnsi" w:cstheme="majorHAnsi"/>
          <w:sz w:val="20"/>
          <w:szCs w:val="20"/>
        </w:rPr>
      </w:pPr>
    </w:p>
    <w:p w14:paraId="734E0491" w14:textId="448F92CB" w:rsidR="008B3CD7" w:rsidRDefault="00AB1E98" w:rsidP="0030245F">
      <w:pPr>
        <w:spacing w:after="0" w:line="240" w:lineRule="auto"/>
        <w:jc w:val="both"/>
        <w:rPr>
          <w:rFonts w:asciiTheme="majorHAnsi" w:hAnsiTheme="majorHAnsi" w:cstheme="majorHAnsi"/>
          <w:sz w:val="20"/>
          <w:szCs w:val="20"/>
        </w:rPr>
      </w:pPr>
      <w:r w:rsidRPr="00AB1E98">
        <w:rPr>
          <w:rFonts w:asciiTheme="majorHAnsi" w:hAnsiTheme="majorHAnsi" w:cstheme="majorHAnsi"/>
          <w:sz w:val="20"/>
          <w:szCs w:val="20"/>
        </w:rPr>
        <w:t>The extent to which a worker is exposed depends on the concentration of the chemical in the air, the amount of time they are exposed and the effectiveness of controls.</w:t>
      </w:r>
      <w:r>
        <w:rPr>
          <w:rFonts w:asciiTheme="majorHAnsi" w:hAnsiTheme="majorHAnsi" w:cstheme="majorHAnsi"/>
          <w:sz w:val="20"/>
          <w:szCs w:val="20"/>
        </w:rPr>
        <w:t xml:space="preserve"> </w:t>
      </w:r>
      <w:r w:rsidRPr="00AB1E98">
        <w:rPr>
          <w:rFonts w:asciiTheme="majorHAnsi" w:hAnsiTheme="majorHAnsi" w:cstheme="majorHAnsi"/>
          <w:sz w:val="20"/>
          <w:szCs w:val="20"/>
        </w:rPr>
        <w:t>Exposure to chemicals may cause immediate acute health effects or it may be decades before effects become evident.</w:t>
      </w:r>
      <w:r w:rsidR="006C71C8">
        <w:rPr>
          <w:rFonts w:asciiTheme="majorHAnsi" w:hAnsiTheme="majorHAnsi" w:cstheme="majorHAnsi"/>
          <w:sz w:val="20"/>
          <w:szCs w:val="20"/>
        </w:rPr>
        <w:t xml:space="preserve"> </w:t>
      </w:r>
      <w:r w:rsidR="008B3CD7">
        <w:rPr>
          <w:rFonts w:asciiTheme="majorHAnsi" w:hAnsiTheme="majorHAnsi" w:cstheme="majorHAnsi"/>
          <w:sz w:val="20"/>
          <w:szCs w:val="20"/>
        </w:rPr>
        <w:t xml:space="preserve">The list of hazardous materials </w:t>
      </w:r>
      <w:r w:rsidR="006C71C8">
        <w:rPr>
          <w:rFonts w:asciiTheme="majorHAnsi" w:hAnsiTheme="majorHAnsi" w:cstheme="majorHAnsi"/>
          <w:sz w:val="20"/>
          <w:szCs w:val="20"/>
        </w:rPr>
        <w:t xml:space="preserve">where an exposure standard is set </w:t>
      </w:r>
      <w:r w:rsidR="008B3CD7">
        <w:rPr>
          <w:rFonts w:asciiTheme="majorHAnsi" w:hAnsiTheme="majorHAnsi" w:cstheme="majorHAnsi"/>
          <w:sz w:val="20"/>
          <w:szCs w:val="20"/>
        </w:rPr>
        <w:t xml:space="preserve">is extensive </w:t>
      </w:r>
      <w:r>
        <w:rPr>
          <w:rFonts w:asciiTheme="majorHAnsi" w:hAnsiTheme="majorHAnsi" w:cstheme="majorHAnsi"/>
          <w:sz w:val="20"/>
          <w:szCs w:val="20"/>
        </w:rPr>
        <w:t xml:space="preserve">(approximately 700) </w:t>
      </w:r>
      <w:r w:rsidR="008B3CD7">
        <w:rPr>
          <w:rFonts w:asciiTheme="majorHAnsi" w:hAnsiTheme="majorHAnsi" w:cstheme="majorHAnsi"/>
          <w:sz w:val="20"/>
          <w:szCs w:val="20"/>
        </w:rPr>
        <w:t>and includes material such as:</w:t>
      </w:r>
    </w:p>
    <w:p w14:paraId="40190505" w14:textId="77777777" w:rsidR="006C71C8" w:rsidRDefault="006C71C8" w:rsidP="0030245F">
      <w:pPr>
        <w:spacing w:after="0" w:line="240" w:lineRule="auto"/>
        <w:jc w:val="both"/>
        <w:rPr>
          <w:rFonts w:asciiTheme="majorHAnsi" w:hAnsiTheme="majorHAnsi" w:cstheme="maj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FC13A4" w14:paraId="2BB95470" w14:textId="77777777" w:rsidTr="00104004">
        <w:tc>
          <w:tcPr>
            <w:tcW w:w="4701" w:type="dxa"/>
          </w:tcPr>
          <w:p w14:paraId="378D34A1" w14:textId="77777777" w:rsidR="00FC13A4" w:rsidRDefault="00FC13A4" w:rsidP="00FC13A4">
            <w:pPr>
              <w:pStyle w:val="ListParagraph"/>
              <w:numPr>
                <w:ilvl w:val="0"/>
                <w:numId w:val="12"/>
              </w:numPr>
              <w:spacing w:after="0" w:line="240" w:lineRule="auto"/>
              <w:jc w:val="both"/>
              <w:rPr>
                <w:rFonts w:asciiTheme="majorHAnsi" w:hAnsiTheme="majorHAnsi" w:cstheme="majorHAnsi"/>
                <w:sz w:val="20"/>
                <w:szCs w:val="20"/>
              </w:rPr>
            </w:pPr>
            <w:r w:rsidRPr="008B3CD7">
              <w:rPr>
                <w:rFonts w:asciiTheme="majorHAnsi" w:hAnsiTheme="majorHAnsi" w:cstheme="majorHAnsi"/>
                <w:sz w:val="20"/>
                <w:szCs w:val="20"/>
              </w:rPr>
              <w:t>Asbestos</w:t>
            </w:r>
          </w:p>
          <w:p w14:paraId="3F28DB08" w14:textId="77777777" w:rsidR="00FC13A4" w:rsidRDefault="00FC13A4" w:rsidP="00FC13A4">
            <w:pPr>
              <w:pStyle w:val="ListParagraph"/>
              <w:numPr>
                <w:ilvl w:val="0"/>
                <w:numId w:val="12"/>
              </w:numPr>
              <w:spacing w:after="0" w:line="240" w:lineRule="auto"/>
              <w:jc w:val="both"/>
              <w:rPr>
                <w:rFonts w:asciiTheme="majorHAnsi" w:hAnsiTheme="majorHAnsi" w:cstheme="majorHAnsi"/>
                <w:sz w:val="20"/>
                <w:szCs w:val="20"/>
              </w:rPr>
            </w:pPr>
            <w:r w:rsidRPr="00FC13A4">
              <w:rPr>
                <w:rFonts w:asciiTheme="majorHAnsi" w:hAnsiTheme="majorHAnsi" w:cstheme="majorHAnsi"/>
                <w:sz w:val="20"/>
                <w:szCs w:val="20"/>
              </w:rPr>
              <w:t>Refractory Ceramic</w:t>
            </w:r>
            <w:r>
              <w:rPr>
                <w:rFonts w:asciiTheme="majorHAnsi" w:hAnsiTheme="majorHAnsi" w:cstheme="majorHAnsi"/>
                <w:sz w:val="20"/>
                <w:szCs w:val="20"/>
              </w:rPr>
              <w:t xml:space="preserve"> </w:t>
            </w:r>
            <w:r w:rsidRPr="00FC13A4">
              <w:rPr>
                <w:rFonts w:asciiTheme="majorHAnsi" w:hAnsiTheme="majorHAnsi" w:cstheme="majorHAnsi"/>
                <w:sz w:val="20"/>
                <w:szCs w:val="20"/>
              </w:rPr>
              <w:t>Fibres (RCF)</w:t>
            </w:r>
          </w:p>
          <w:p w14:paraId="6BF7EAD3" w14:textId="39518C20" w:rsidR="00FC13A4" w:rsidRPr="00FC13A4" w:rsidRDefault="00FC13A4" w:rsidP="00CD4AB5">
            <w:pPr>
              <w:pStyle w:val="ListParagraph"/>
              <w:numPr>
                <w:ilvl w:val="0"/>
                <w:numId w:val="12"/>
              </w:numPr>
              <w:spacing w:after="0" w:line="240" w:lineRule="auto"/>
              <w:jc w:val="both"/>
              <w:rPr>
                <w:rFonts w:asciiTheme="majorHAnsi" w:hAnsiTheme="majorHAnsi" w:cstheme="majorHAnsi"/>
                <w:sz w:val="20"/>
                <w:szCs w:val="20"/>
              </w:rPr>
            </w:pPr>
            <w:r w:rsidRPr="00FC13A4">
              <w:rPr>
                <w:rFonts w:asciiTheme="majorHAnsi" w:hAnsiTheme="majorHAnsi" w:cstheme="majorHAnsi"/>
                <w:sz w:val="20"/>
                <w:szCs w:val="20"/>
              </w:rPr>
              <w:t xml:space="preserve">Synthetic mineral fibres (SMF) </w:t>
            </w:r>
          </w:p>
          <w:p w14:paraId="29A0EDA4" w14:textId="391ABBE3" w:rsidR="00FC13A4" w:rsidRDefault="00FC13A4" w:rsidP="00FC13A4">
            <w:pPr>
              <w:pStyle w:val="ListParagraph"/>
              <w:numPr>
                <w:ilvl w:val="0"/>
                <w:numId w:val="12"/>
              </w:numPr>
              <w:spacing w:after="0" w:line="240" w:lineRule="auto"/>
              <w:jc w:val="both"/>
              <w:rPr>
                <w:rFonts w:asciiTheme="majorHAnsi" w:hAnsiTheme="majorHAnsi" w:cstheme="majorHAnsi"/>
                <w:sz w:val="20"/>
                <w:szCs w:val="20"/>
              </w:rPr>
            </w:pPr>
            <w:r w:rsidRPr="008B3CD7">
              <w:rPr>
                <w:rFonts w:asciiTheme="majorHAnsi" w:hAnsiTheme="majorHAnsi" w:cstheme="majorHAnsi"/>
                <w:sz w:val="20"/>
                <w:szCs w:val="20"/>
              </w:rPr>
              <w:t>Respirable Crystalline Silica</w:t>
            </w:r>
          </w:p>
          <w:p w14:paraId="5D2DEB5E" w14:textId="77777777" w:rsidR="006C71C8" w:rsidRDefault="00104004" w:rsidP="006C71C8">
            <w:pPr>
              <w:pStyle w:val="ListParagraph"/>
              <w:numPr>
                <w:ilvl w:val="0"/>
                <w:numId w:val="12"/>
              </w:numPr>
              <w:spacing w:after="0" w:line="240" w:lineRule="auto"/>
              <w:jc w:val="both"/>
              <w:rPr>
                <w:rFonts w:asciiTheme="majorHAnsi" w:hAnsiTheme="majorHAnsi" w:cstheme="majorHAnsi"/>
                <w:sz w:val="20"/>
                <w:szCs w:val="20"/>
              </w:rPr>
            </w:pPr>
            <w:r w:rsidRPr="00104004">
              <w:rPr>
                <w:rFonts w:asciiTheme="majorHAnsi" w:hAnsiTheme="majorHAnsi" w:cstheme="majorHAnsi"/>
                <w:sz w:val="20"/>
                <w:szCs w:val="20"/>
              </w:rPr>
              <w:t>Formaldehyde</w:t>
            </w:r>
            <w:r>
              <w:rPr>
                <w:rFonts w:asciiTheme="majorHAnsi" w:hAnsiTheme="majorHAnsi" w:cstheme="majorHAnsi"/>
                <w:sz w:val="20"/>
                <w:szCs w:val="20"/>
              </w:rPr>
              <w:t>, used in MDF</w:t>
            </w:r>
            <w:r w:rsidR="006C71C8" w:rsidRPr="00AB1E98">
              <w:rPr>
                <w:rFonts w:asciiTheme="majorHAnsi" w:hAnsiTheme="majorHAnsi" w:cstheme="majorHAnsi"/>
                <w:sz w:val="20"/>
                <w:szCs w:val="20"/>
              </w:rPr>
              <w:t xml:space="preserve"> </w:t>
            </w:r>
          </w:p>
          <w:p w14:paraId="36E0A908" w14:textId="1BC29791" w:rsidR="00104004" w:rsidRPr="006C71C8" w:rsidRDefault="006C71C8" w:rsidP="006C71C8">
            <w:pPr>
              <w:pStyle w:val="ListParagraph"/>
              <w:numPr>
                <w:ilvl w:val="0"/>
                <w:numId w:val="12"/>
              </w:numPr>
              <w:spacing w:after="0" w:line="240" w:lineRule="auto"/>
              <w:jc w:val="both"/>
              <w:rPr>
                <w:rFonts w:asciiTheme="majorHAnsi" w:hAnsiTheme="majorHAnsi" w:cstheme="majorHAnsi"/>
                <w:sz w:val="20"/>
                <w:szCs w:val="20"/>
              </w:rPr>
            </w:pPr>
            <w:r w:rsidRPr="00AB1E98">
              <w:rPr>
                <w:rFonts w:asciiTheme="majorHAnsi" w:hAnsiTheme="majorHAnsi" w:cstheme="majorHAnsi"/>
                <w:sz w:val="20"/>
                <w:szCs w:val="20"/>
              </w:rPr>
              <w:t>Polychlorinated biphenyls</w:t>
            </w:r>
            <w:r>
              <w:rPr>
                <w:rFonts w:asciiTheme="majorHAnsi" w:hAnsiTheme="majorHAnsi" w:cstheme="majorHAnsi"/>
                <w:sz w:val="20"/>
                <w:szCs w:val="20"/>
              </w:rPr>
              <w:t xml:space="preserve"> (PCBs)</w:t>
            </w:r>
          </w:p>
          <w:p w14:paraId="6F908B93" w14:textId="77777777" w:rsidR="00FC13A4" w:rsidRPr="00104004" w:rsidRDefault="00FC13A4" w:rsidP="00104004">
            <w:pPr>
              <w:spacing w:after="0" w:line="240" w:lineRule="auto"/>
              <w:ind w:left="360"/>
              <w:jc w:val="both"/>
              <w:rPr>
                <w:rFonts w:asciiTheme="majorHAnsi" w:hAnsiTheme="majorHAnsi" w:cstheme="majorHAnsi"/>
                <w:sz w:val="20"/>
                <w:szCs w:val="20"/>
              </w:rPr>
            </w:pPr>
          </w:p>
        </w:tc>
        <w:tc>
          <w:tcPr>
            <w:tcW w:w="4701" w:type="dxa"/>
          </w:tcPr>
          <w:p w14:paraId="349E88A7" w14:textId="77777777" w:rsidR="00FC13A4" w:rsidRDefault="00FC13A4" w:rsidP="00FC13A4">
            <w:pPr>
              <w:pStyle w:val="ListParagraph"/>
              <w:numPr>
                <w:ilvl w:val="0"/>
                <w:numId w:val="12"/>
              </w:numPr>
              <w:spacing w:after="0" w:line="240" w:lineRule="auto"/>
              <w:jc w:val="both"/>
              <w:rPr>
                <w:rFonts w:asciiTheme="majorHAnsi" w:hAnsiTheme="majorHAnsi" w:cstheme="majorHAnsi"/>
                <w:sz w:val="20"/>
                <w:szCs w:val="20"/>
              </w:rPr>
            </w:pPr>
            <w:r w:rsidRPr="00FC13A4">
              <w:rPr>
                <w:rFonts w:asciiTheme="majorHAnsi" w:hAnsiTheme="majorHAnsi" w:cstheme="majorHAnsi"/>
                <w:sz w:val="20"/>
                <w:szCs w:val="20"/>
              </w:rPr>
              <w:t>Welding fumes</w:t>
            </w:r>
          </w:p>
          <w:p w14:paraId="40ED37E0" w14:textId="77777777" w:rsidR="00FC13A4" w:rsidRDefault="00FC13A4" w:rsidP="00FC13A4">
            <w:pPr>
              <w:pStyle w:val="ListParagraph"/>
              <w:numPr>
                <w:ilvl w:val="0"/>
                <w:numId w:val="12"/>
              </w:numPr>
              <w:spacing w:after="0" w:line="240" w:lineRule="auto"/>
              <w:jc w:val="both"/>
              <w:rPr>
                <w:rFonts w:asciiTheme="majorHAnsi" w:hAnsiTheme="majorHAnsi" w:cstheme="majorHAnsi"/>
                <w:sz w:val="20"/>
                <w:szCs w:val="20"/>
              </w:rPr>
            </w:pPr>
            <w:r w:rsidRPr="00FC13A4">
              <w:rPr>
                <w:rFonts w:asciiTheme="majorHAnsi" w:hAnsiTheme="majorHAnsi" w:cstheme="majorHAnsi"/>
                <w:sz w:val="20"/>
                <w:szCs w:val="20"/>
              </w:rPr>
              <w:t>Wood dust</w:t>
            </w:r>
          </w:p>
          <w:p w14:paraId="6785519B" w14:textId="0098A139" w:rsidR="00FC13A4" w:rsidRDefault="00FC13A4" w:rsidP="00FC13A4">
            <w:pPr>
              <w:pStyle w:val="ListParagraph"/>
              <w:numPr>
                <w:ilvl w:val="0"/>
                <w:numId w:val="12"/>
              </w:numPr>
              <w:spacing w:after="0" w:line="240" w:lineRule="auto"/>
              <w:jc w:val="both"/>
              <w:rPr>
                <w:rFonts w:asciiTheme="majorHAnsi" w:hAnsiTheme="majorHAnsi" w:cstheme="majorHAnsi"/>
                <w:sz w:val="20"/>
                <w:szCs w:val="20"/>
              </w:rPr>
            </w:pPr>
            <w:r w:rsidRPr="00FC13A4">
              <w:rPr>
                <w:rFonts w:asciiTheme="majorHAnsi" w:hAnsiTheme="majorHAnsi" w:cstheme="majorHAnsi"/>
                <w:sz w:val="20"/>
                <w:szCs w:val="20"/>
              </w:rPr>
              <w:t>Portland cement</w:t>
            </w:r>
          </w:p>
          <w:p w14:paraId="37DE0C40" w14:textId="36BA2558" w:rsidR="00104004" w:rsidRDefault="00FC13A4" w:rsidP="00104004">
            <w:pPr>
              <w:pStyle w:val="ListParagraph"/>
              <w:numPr>
                <w:ilvl w:val="0"/>
                <w:numId w:val="12"/>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Lead </w:t>
            </w:r>
            <w:r w:rsidR="00104004">
              <w:rPr>
                <w:rFonts w:asciiTheme="majorHAnsi" w:hAnsiTheme="majorHAnsi" w:cstheme="majorHAnsi"/>
                <w:sz w:val="20"/>
                <w:szCs w:val="20"/>
              </w:rPr>
              <w:t xml:space="preserve">/ Lead </w:t>
            </w:r>
            <w:r>
              <w:rPr>
                <w:rFonts w:asciiTheme="majorHAnsi" w:hAnsiTheme="majorHAnsi" w:cstheme="majorHAnsi"/>
                <w:sz w:val="20"/>
                <w:szCs w:val="20"/>
              </w:rPr>
              <w:t xml:space="preserve">Paint </w:t>
            </w:r>
          </w:p>
          <w:p w14:paraId="17477752" w14:textId="2D198AE9" w:rsidR="00FC13A4" w:rsidRPr="00104004" w:rsidRDefault="00104004" w:rsidP="00104004">
            <w:pPr>
              <w:pStyle w:val="ListParagraph"/>
              <w:numPr>
                <w:ilvl w:val="0"/>
                <w:numId w:val="12"/>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Dusts</w:t>
            </w:r>
          </w:p>
        </w:tc>
      </w:tr>
    </w:tbl>
    <w:p w14:paraId="51DF107A" w14:textId="3BAF6478" w:rsidR="005B2ADD" w:rsidRPr="005B2ADD" w:rsidRDefault="005B2ADD" w:rsidP="0030245F">
      <w:pPr>
        <w:spacing w:after="0" w:line="240" w:lineRule="auto"/>
        <w:jc w:val="both"/>
        <w:rPr>
          <w:rFonts w:asciiTheme="majorHAnsi" w:hAnsiTheme="majorHAnsi" w:cstheme="majorHAnsi"/>
          <w:b/>
          <w:sz w:val="20"/>
          <w:szCs w:val="20"/>
        </w:rPr>
      </w:pPr>
      <w:r w:rsidRPr="005B2ADD">
        <w:rPr>
          <w:rFonts w:asciiTheme="majorHAnsi" w:hAnsiTheme="majorHAnsi" w:cstheme="majorHAnsi"/>
          <w:b/>
          <w:sz w:val="20"/>
          <w:szCs w:val="20"/>
        </w:rPr>
        <w:t>Airborne contaminant</w:t>
      </w:r>
    </w:p>
    <w:p w14:paraId="66926D66" w14:textId="067D6D9A" w:rsidR="005B2ADD" w:rsidRPr="005B2ADD" w:rsidRDefault="005B2ADD" w:rsidP="0030245F">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C</w:t>
      </w:r>
      <w:r w:rsidRPr="005B2ADD">
        <w:rPr>
          <w:rFonts w:asciiTheme="majorHAnsi" w:hAnsiTheme="majorHAnsi" w:cstheme="majorHAnsi"/>
          <w:bCs/>
          <w:sz w:val="20"/>
          <w:szCs w:val="20"/>
        </w:rPr>
        <w:t>ontaminant in the form of a fume, mist, gas, vapour or dust, and includes microorganisms</w:t>
      </w:r>
      <w:r w:rsidR="006C71C8">
        <w:rPr>
          <w:rFonts w:asciiTheme="majorHAnsi" w:hAnsiTheme="majorHAnsi" w:cstheme="majorHAnsi"/>
          <w:bCs/>
          <w:sz w:val="20"/>
          <w:szCs w:val="20"/>
        </w:rPr>
        <w:t xml:space="preserve"> (Biological hazards)</w:t>
      </w:r>
      <w:r w:rsidRPr="005B2ADD">
        <w:rPr>
          <w:rFonts w:asciiTheme="majorHAnsi" w:hAnsiTheme="majorHAnsi" w:cstheme="majorHAnsi"/>
          <w:bCs/>
          <w:sz w:val="20"/>
          <w:szCs w:val="20"/>
        </w:rPr>
        <w:t>. An airborne contaminant of this type is a potentially harmful substance that is either not naturally in the air or is present in an unnaturally high concentration and to which workers may be exposed in their working environment.</w:t>
      </w:r>
    </w:p>
    <w:p w14:paraId="5990BFEC" w14:textId="77777777" w:rsidR="005B2ADD" w:rsidRDefault="005B2ADD" w:rsidP="0030245F">
      <w:pPr>
        <w:spacing w:after="0" w:line="240" w:lineRule="auto"/>
        <w:jc w:val="both"/>
        <w:rPr>
          <w:rFonts w:asciiTheme="majorHAnsi" w:hAnsiTheme="majorHAnsi" w:cstheme="majorHAnsi"/>
          <w:b/>
          <w:sz w:val="20"/>
          <w:szCs w:val="20"/>
        </w:rPr>
      </w:pPr>
    </w:p>
    <w:p w14:paraId="19B5EA56" w14:textId="77777777" w:rsidR="002A0240" w:rsidRPr="002A0240" w:rsidRDefault="002A0240" w:rsidP="002A0240">
      <w:pPr>
        <w:spacing w:after="0" w:line="240" w:lineRule="auto"/>
        <w:jc w:val="both"/>
        <w:rPr>
          <w:rFonts w:asciiTheme="majorHAnsi" w:hAnsiTheme="majorHAnsi" w:cstheme="majorHAnsi"/>
          <w:b/>
          <w:bCs/>
          <w:sz w:val="20"/>
          <w:szCs w:val="20"/>
        </w:rPr>
      </w:pPr>
      <w:r w:rsidRPr="002A0240">
        <w:rPr>
          <w:rFonts w:asciiTheme="majorHAnsi" w:hAnsiTheme="majorHAnsi" w:cstheme="majorHAnsi"/>
          <w:b/>
          <w:bCs/>
          <w:sz w:val="20"/>
          <w:szCs w:val="20"/>
        </w:rPr>
        <w:t>Skin absorption</w:t>
      </w:r>
    </w:p>
    <w:p w14:paraId="53512991" w14:textId="026D63D8" w:rsidR="00B56CB5" w:rsidRPr="002A0240" w:rsidRDefault="002A0240" w:rsidP="002A0240">
      <w:pPr>
        <w:spacing w:after="0" w:line="240" w:lineRule="auto"/>
        <w:jc w:val="both"/>
        <w:rPr>
          <w:rFonts w:asciiTheme="majorHAnsi" w:hAnsiTheme="majorHAnsi" w:cstheme="majorHAnsi"/>
          <w:sz w:val="20"/>
          <w:szCs w:val="20"/>
        </w:rPr>
      </w:pPr>
      <w:r w:rsidRPr="002A0240">
        <w:rPr>
          <w:rFonts w:asciiTheme="majorHAnsi" w:hAnsiTheme="majorHAnsi" w:cstheme="majorHAnsi"/>
          <w:sz w:val="20"/>
          <w:szCs w:val="20"/>
        </w:rPr>
        <w:t>Some substances easily penetrate intact skin and are absorbed into the body. Skin absorption may be a significant source of exposure.</w:t>
      </w:r>
    </w:p>
    <w:p w14:paraId="2E43370A" w14:textId="63A354FF" w:rsidR="00B76419" w:rsidRDefault="00B76419" w:rsidP="0030245F">
      <w:pPr>
        <w:spacing w:after="0" w:line="240" w:lineRule="auto"/>
        <w:jc w:val="both"/>
        <w:rPr>
          <w:rFonts w:asciiTheme="majorHAnsi" w:hAnsiTheme="majorHAnsi" w:cstheme="majorHAnsi"/>
          <w:bCs/>
          <w:sz w:val="20"/>
          <w:szCs w:val="20"/>
        </w:rPr>
      </w:pPr>
    </w:p>
    <w:p w14:paraId="18667EEA" w14:textId="77777777" w:rsidR="002A0240" w:rsidRPr="002A0240" w:rsidRDefault="002A0240" w:rsidP="002A0240">
      <w:pPr>
        <w:spacing w:after="0" w:line="240" w:lineRule="auto"/>
        <w:jc w:val="both"/>
        <w:rPr>
          <w:rFonts w:asciiTheme="majorHAnsi" w:hAnsiTheme="majorHAnsi" w:cstheme="majorHAnsi"/>
          <w:b/>
          <w:sz w:val="20"/>
          <w:szCs w:val="20"/>
        </w:rPr>
      </w:pPr>
      <w:r w:rsidRPr="002A0240">
        <w:rPr>
          <w:rFonts w:asciiTheme="majorHAnsi" w:hAnsiTheme="majorHAnsi" w:cstheme="majorHAnsi"/>
          <w:b/>
          <w:sz w:val="20"/>
          <w:szCs w:val="20"/>
        </w:rPr>
        <w:t>Sensitisation</w:t>
      </w:r>
    </w:p>
    <w:p w14:paraId="5DBC4C44" w14:textId="77777777" w:rsidR="002A0240" w:rsidRPr="002A0240" w:rsidRDefault="002A0240" w:rsidP="002A0240">
      <w:pPr>
        <w:spacing w:after="0" w:line="240" w:lineRule="auto"/>
        <w:jc w:val="both"/>
        <w:rPr>
          <w:rFonts w:asciiTheme="majorHAnsi" w:hAnsiTheme="majorHAnsi" w:cstheme="majorHAnsi"/>
          <w:bCs/>
          <w:sz w:val="20"/>
          <w:szCs w:val="20"/>
        </w:rPr>
      </w:pPr>
      <w:r w:rsidRPr="002A0240">
        <w:rPr>
          <w:rFonts w:asciiTheme="majorHAnsi" w:hAnsiTheme="majorHAnsi" w:cstheme="majorHAnsi"/>
          <w:bCs/>
          <w:sz w:val="20"/>
          <w:szCs w:val="20"/>
        </w:rPr>
        <w:t>Some substances are known to cause sensitisation and create greater risks to sensitised workers.</w:t>
      </w:r>
      <w:r>
        <w:rPr>
          <w:rFonts w:asciiTheme="majorHAnsi" w:hAnsiTheme="majorHAnsi" w:cstheme="majorHAnsi"/>
          <w:bCs/>
          <w:sz w:val="20"/>
          <w:szCs w:val="20"/>
        </w:rPr>
        <w:t xml:space="preserve"> </w:t>
      </w:r>
      <w:r w:rsidRPr="002A0240">
        <w:rPr>
          <w:rFonts w:asciiTheme="majorHAnsi" w:hAnsiTheme="majorHAnsi" w:cstheme="majorHAnsi"/>
          <w:bCs/>
          <w:sz w:val="20"/>
          <w:szCs w:val="20"/>
        </w:rPr>
        <w:t>Sensitised workers</w:t>
      </w:r>
    </w:p>
    <w:p w14:paraId="0C0096BA" w14:textId="16A1B356" w:rsidR="00B76419" w:rsidRDefault="002A0240" w:rsidP="002A0240">
      <w:pPr>
        <w:spacing w:after="0" w:line="240" w:lineRule="auto"/>
        <w:jc w:val="both"/>
        <w:rPr>
          <w:rFonts w:asciiTheme="majorHAnsi" w:hAnsiTheme="majorHAnsi" w:cstheme="majorHAnsi"/>
          <w:bCs/>
          <w:sz w:val="20"/>
          <w:szCs w:val="20"/>
        </w:rPr>
      </w:pPr>
      <w:r w:rsidRPr="002A0240">
        <w:rPr>
          <w:rFonts w:asciiTheme="majorHAnsi" w:hAnsiTheme="majorHAnsi" w:cstheme="majorHAnsi"/>
          <w:bCs/>
          <w:sz w:val="20"/>
          <w:szCs w:val="20"/>
        </w:rPr>
        <w:t>may also react to levels of the substance below the exposure standard and should not be exposed</w:t>
      </w:r>
      <w:r>
        <w:rPr>
          <w:rFonts w:asciiTheme="majorHAnsi" w:hAnsiTheme="majorHAnsi" w:cstheme="majorHAnsi"/>
          <w:bCs/>
          <w:sz w:val="20"/>
          <w:szCs w:val="20"/>
        </w:rPr>
        <w:t xml:space="preserve"> </w:t>
      </w:r>
      <w:r w:rsidRPr="002A0240">
        <w:rPr>
          <w:rFonts w:asciiTheme="majorHAnsi" w:hAnsiTheme="majorHAnsi" w:cstheme="majorHAnsi"/>
          <w:bCs/>
          <w:sz w:val="20"/>
          <w:szCs w:val="20"/>
        </w:rPr>
        <w:t>further to the substance.</w:t>
      </w:r>
    </w:p>
    <w:p w14:paraId="5469A55C" w14:textId="77777777" w:rsidR="002A0240" w:rsidRPr="00B76419" w:rsidRDefault="002A0240" w:rsidP="002A0240">
      <w:pPr>
        <w:spacing w:after="0" w:line="240" w:lineRule="auto"/>
        <w:jc w:val="both"/>
        <w:rPr>
          <w:rFonts w:asciiTheme="majorHAnsi" w:hAnsiTheme="majorHAnsi" w:cstheme="majorHAnsi"/>
          <w:bCs/>
          <w:sz w:val="20"/>
          <w:szCs w:val="20"/>
        </w:rPr>
      </w:pPr>
    </w:p>
    <w:p w14:paraId="0B2B4D38" w14:textId="77777777" w:rsidR="002A0240" w:rsidRPr="002A0240" w:rsidRDefault="002A0240" w:rsidP="002A0240">
      <w:pPr>
        <w:spacing w:after="0" w:line="240" w:lineRule="auto"/>
        <w:jc w:val="both"/>
        <w:rPr>
          <w:rFonts w:asciiTheme="majorHAnsi" w:hAnsiTheme="majorHAnsi" w:cstheme="majorHAnsi"/>
          <w:b/>
          <w:sz w:val="20"/>
          <w:szCs w:val="20"/>
        </w:rPr>
      </w:pPr>
      <w:r w:rsidRPr="002A0240">
        <w:rPr>
          <w:rFonts w:asciiTheme="majorHAnsi" w:hAnsiTheme="majorHAnsi" w:cstheme="majorHAnsi"/>
          <w:b/>
          <w:sz w:val="20"/>
          <w:szCs w:val="20"/>
        </w:rPr>
        <w:t>Mixtures of substances</w:t>
      </w:r>
    </w:p>
    <w:p w14:paraId="1FA7F11B" w14:textId="001BC96E" w:rsidR="00B76419" w:rsidRDefault="002A0240" w:rsidP="002A0240">
      <w:pPr>
        <w:spacing w:after="0" w:line="240" w:lineRule="auto"/>
        <w:jc w:val="both"/>
        <w:rPr>
          <w:rFonts w:asciiTheme="majorHAnsi" w:hAnsiTheme="majorHAnsi" w:cstheme="majorHAnsi"/>
          <w:bCs/>
          <w:sz w:val="20"/>
          <w:szCs w:val="20"/>
        </w:rPr>
      </w:pPr>
      <w:r w:rsidRPr="002A0240">
        <w:rPr>
          <w:rFonts w:asciiTheme="majorHAnsi" w:hAnsiTheme="majorHAnsi" w:cstheme="majorHAnsi"/>
          <w:bCs/>
          <w:sz w:val="20"/>
          <w:szCs w:val="20"/>
        </w:rPr>
        <w:t xml:space="preserve">The combined effect of exposure to multiple substances, either simultaneously or sequentially, which increase risk to health and safety must be considered. </w:t>
      </w:r>
    </w:p>
    <w:p w14:paraId="450B2AD9" w14:textId="58778EEA" w:rsidR="002A0240" w:rsidRDefault="002A0240" w:rsidP="002A0240">
      <w:pPr>
        <w:spacing w:after="0" w:line="240" w:lineRule="auto"/>
        <w:jc w:val="both"/>
        <w:rPr>
          <w:rFonts w:asciiTheme="majorHAnsi" w:hAnsiTheme="majorHAnsi" w:cstheme="majorHAnsi"/>
          <w:bCs/>
          <w:sz w:val="20"/>
          <w:szCs w:val="20"/>
        </w:rPr>
      </w:pPr>
    </w:p>
    <w:p w14:paraId="0D16AE3A" w14:textId="77777777" w:rsidR="002A0240" w:rsidRPr="002A0240" w:rsidRDefault="002A0240" w:rsidP="002A0240">
      <w:pPr>
        <w:spacing w:after="0" w:line="240" w:lineRule="auto"/>
        <w:jc w:val="both"/>
        <w:rPr>
          <w:rFonts w:asciiTheme="majorHAnsi" w:hAnsiTheme="majorHAnsi" w:cstheme="majorHAnsi"/>
          <w:b/>
          <w:sz w:val="20"/>
          <w:szCs w:val="20"/>
        </w:rPr>
      </w:pPr>
      <w:r w:rsidRPr="002A0240">
        <w:rPr>
          <w:rFonts w:asciiTheme="majorHAnsi" w:hAnsiTheme="majorHAnsi" w:cstheme="majorHAnsi"/>
          <w:b/>
          <w:sz w:val="20"/>
          <w:szCs w:val="20"/>
        </w:rPr>
        <w:t>Monitoring exposure</w:t>
      </w:r>
    </w:p>
    <w:p w14:paraId="70F79A42" w14:textId="5B7A0FBA" w:rsidR="002A0240" w:rsidRDefault="0025042E" w:rsidP="002A0240">
      <w:pPr>
        <w:spacing w:after="0" w:line="240" w:lineRule="auto"/>
        <w:jc w:val="both"/>
        <w:rPr>
          <w:rFonts w:asciiTheme="majorHAnsi" w:hAnsiTheme="majorHAnsi" w:cstheme="majorHAnsi"/>
          <w:bCs/>
          <w:sz w:val="20"/>
          <w:szCs w:val="20"/>
        </w:rPr>
      </w:pPr>
      <w:r w:rsidRPr="0025042E">
        <w:rPr>
          <w:rFonts w:asciiTheme="majorHAnsi" w:hAnsiTheme="majorHAnsi" w:cstheme="majorHAnsi"/>
          <w:bCs/>
          <w:sz w:val="20"/>
          <w:szCs w:val="20"/>
        </w:rPr>
        <w:t>${</w:t>
      </w:r>
      <w:proofErr w:type="spellStart"/>
      <w:r w:rsidRPr="0025042E">
        <w:rPr>
          <w:rFonts w:asciiTheme="majorHAnsi" w:hAnsiTheme="majorHAnsi" w:cstheme="majorHAnsi"/>
          <w:bCs/>
          <w:sz w:val="20"/>
          <w:szCs w:val="20"/>
        </w:rPr>
        <w:t>legalname</w:t>
      </w:r>
      <w:proofErr w:type="spellEnd"/>
      <w:r w:rsidRPr="0025042E">
        <w:rPr>
          <w:rFonts w:asciiTheme="majorHAnsi" w:hAnsiTheme="majorHAnsi" w:cstheme="majorHAnsi"/>
          <w:bCs/>
          <w:sz w:val="20"/>
          <w:szCs w:val="20"/>
        </w:rPr>
        <w:t>}</w:t>
      </w:r>
      <w:r w:rsidR="002A0240" w:rsidRPr="00AE71AC">
        <w:rPr>
          <w:rFonts w:asciiTheme="majorHAnsi" w:hAnsiTheme="majorHAnsi" w:cstheme="majorHAnsi"/>
          <w:bCs/>
          <w:sz w:val="20"/>
          <w:szCs w:val="20"/>
        </w:rPr>
        <w:t xml:space="preserve"> must ensure, so far as is reasonably practicable, that the conditions at the workplace are monitored for the purpose of preventing illness or injury of workers. The WHS Regulations also require </w:t>
      </w:r>
      <w:r w:rsidRPr="0025042E">
        <w:rPr>
          <w:rFonts w:asciiTheme="majorHAnsi" w:hAnsiTheme="majorHAnsi" w:cstheme="majorHAnsi"/>
          <w:bCs/>
          <w:sz w:val="20"/>
          <w:szCs w:val="20"/>
        </w:rPr>
        <w:t>${</w:t>
      </w:r>
      <w:proofErr w:type="spellStart"/>
      <w:r w:rsidRPr="0025042E">
        <w:rPr>
          <w:rFonts w:asciiTheme="majorHAnsi" w:hAnsiTheme="majorHAnsi" w:cstheme="majorHAnsi"/>
          <w:bCs/>
          <w:sz w:val="20"/>
          <w:szCs w:val="20"/>
        </w:rPr>
        <w:t>legalname</w:t>
      </w:r>
      <w:proofErr w:type="spellEnd"/>
      <w:r w:rsidRPr="0025042E">
        <w:rPr>
          <w:rFonts w:asciiTheme="majorHAnsi" w:hAnsiTheme="majorHAnsi" w:cstheme="majorHAnsi"/>
          <w:bCs/>
          <w:sz w:val="20"/>
          <w:szCs w:val="20"/>
        </w:rPr>
        <w:t>}</w:t>
      </w:r>
      <w:r w:rsidR="002A0240" w:rsidRPr="00AE71AC">
        <w:rPr>
          <w:rFonts w:asciiTheme="majorHAnsi" w:hAnsiTheme="majorHAnsi" w:cstheme="majorHAnsi"/>
          <w:bCs/>
          <w:sz w:val="20"/>
          <w:szCs w:val="20"/>
        </w:rPr>
        <w:t xml:space="preserve"> to carry</w:t>
      </w:r>
      <w:r w:rsidR="002A0240" w:rsidRPr="002A0240">
        <w:rPr>
          <w:rFonts w:asciiTheme="majorHAnsi" w:hAnsiTheme="majorHAnsi" w:cstheme="majorHAnsi"/>
          <w:bCs/>
          <w:sz w:val="20"/>
          <w:szCs w:val="20"/>
        </w:rPr>
        <w:t xml:space="preserve"> out monitoring for airborne contaminants in certain situations.</w:t>
      </w:r>
      <w:r w:rsidR="002A0240">
        <w:rPr>
          <w:rFonts w:asciiTheme="majorHAnsi" w:hAnsiTheme="majorHAnsi" w:cstheme="majorHAnsi"/>
          <w:bCs/>
          <w:sz w:val="20"/>
          <w:szCs w:val="20"/>
        </w:rPr>
        <w:t xml:space="preserve"> </w:t>
      </w:r>
      <w:r w:rsidR="002A0240" w:rsidRPr="002A0240">
        <w:rPr>
          <w:rFonts w:asciiTheme="majorHAnsi" w:hAnsiTheme="majorHAnsi" w:cstheme="majorHAnsi"/>
          <w:bCs/>
          <w:sz w:val="20"/>
          <w:szCs w:val="20"/>
        </w:rPr>
        <w:t>Where monitoring of airborne contaminants is done to estimate a person’s exposure, the</w:t>
      </w:r>
      <w:r w:rsidR="002A0240">
        <w:rPr>
          <w:rFonts w:asciiTheme="majorHAnsi" w:hAnsiTheme="majorHAnsi" w:cstheme="majorHAnsi"/>
          <w:bCs/>
          <w:sz w:val="20"/>
          <w:szCs w:val="20"/>
        </w:rPr>
        <w:t xml:space="preserve"> </w:t>
      </w:r>
      <w:r w:rsidR="002A0240" w:rsidRPr="002A0240">
        <w:rPr>
          <w:rFonts w:asciiTheme="majorHAnsi" w:hAnsiTheme="majorHAnsi" w:cstheme="majorHAnsi"/>
          <w:bCs/>
          <w:sz w:val="20"/>
          <w:szCs w:val="20"/>
        </w:rPr>
        <w:t>monitoring must be carried out in the breathing zone of the person.</w:t>
      </w:r>
    </w:p>
    <w:p w14:paraId="2F81F52C" w14:textId="27A76A49" w:rsidR="002A0240" w:rsidRDefault="002A0240" w:rsidP="002A0240">
      <w:pPr>
        <w:spacing w:after="0" w:line="240" w:lineRule="auto"/>
        <w:jc w:val="both"/>
        <w:rPr>
          <w:rFonts w:asciiTheme="majorHAnsi" w:hAnsiTheme="majorHAnsi" w:cstheme="majorHAnsi"/>
          <w:bCs/>
          <w:sz w:val="20"/>
          <w:szCs w:val="20"/>
        </w:rPr>
      </w:pPr>
    </w:p>
    <w:p w14:paraId="76594696" w14:textId="77777777" w:rsidR="002A0240" w:rsidRPr="002A0240" w:rsidRDefault="002A0240" w:rsidP="002A0240">
      <w:pPr>
        <w:spacing w:after="0" w:line="240" w:lineRule="auto"/>
        <w:jc w:val="both"/>
        <w:rPr>
          <w:rFonts w:asciiTheme="majorHAnsi" w:hAnsiTheme="majorHAnsi" w:cstheme="majorHAnsi"/>
          <w:b/>
          <w:sz w:val="20"/>
          <w:szCs w:val="20"/>
        </w:rPr>
      </w:pPr>
      <w:r w:rsidRPr="002A0240">
        <w:rPr>
          <w:rFonts w:asciiTheme="majorHAnsi" w:hAnsiTheme="majorHAnsi" w:cstheme="majorHAnsi"/>
          <w:b/>
          <w:sz w:val="20"/>
          <w:szCs w:val="20"/>
        </w:rPr>
        <w:t>Keeping exposure as low as reasonably practicable</w:t>
      </w:r>
    </w:p>
    <w:p w14:paraId="3A6CE711" w14:textId="1E839806" w:rsidR="005B2ADD" w:rsidRPr="002A0240" w:rsidRDefault="0025042E" w:rsidP="005B2ADD">
      <w:pPr>
        <w:spacing w:after="0" w:line="240" w:lineRule="auto"/>
        <w:jc w:val="both"/>
        <w:rPr>
          <w:rFonts w:asciiTheme="majorHAnsi" w:hAnsiTheme="majorHAnsi" w:cstheme="majorHAnsi"/>
          <w:bCs/>
          <w:sz w:val="20"/>
          <w:szCs w:val="20"/>
        </w:rPr>
      </w:pPr>
      <w:r w:rsidRPr="0025042E">
        <w:rPr>
          <w:rFonts w:asciiTheme="majorHAnsi" w:hAnsiTheme="majorHAnsi" w:cstheme="majorHAnsi"/>
          <w:bCs/>
          <w:sz w:val="20"/>
          <w:szCs w:val="20"/>
        </w:rPr>
        <w:t>${</w:t>
      </w:r>
      <w:proofErr w:type="spellStart"/>
      <w:r w:rsidRPr="0025042E">
        <w:rPr>
          <w:rFonts w:asciiTheme="majorHAnsi" w:hAnsiTheme="majorHAnsi" w:cstheme="majorHAnsi"/>
          <w:bCs/>
          <w:sz w:val="20"/>
          <w:szCs w:val="20"/>
        </w:rPr>
        <w:t>legalname</w:t>
      </w:r>
      <w:proofErr w:type="spellEnd"/>
      <w:r w:rsidRPr="0025042E">
        <w:rPr>
          <w:rFonts w:asciiTheme="majorHAnsi" w:hAnsiTheme="majorHAnsi" w:cstheme="majorHAnsi"/>
          <w:bCs/>
          <w:sz w:val="20"/>
          <w:szCs w:val="20"/>
        </w:rPr>
        <w:t>}</w:t>
      </w:r>
      <w:r w:rsidR="002A0240" w:rsidRPr="002A0240">
        <w:rPr>
          <w:rFonts w:asciiTheme="majorHAnsi" w:hAnsiTheme="majorHAnsi" w:cstheme="majorHAnsi"/>
          <w:bCs/>
          <w:sz w:val="20"/>
          <w:szCs w:val="20"/>
        </w:rPr>
        <w:t xml:space="preserve"> must ensure that exposure to any hazardous</w:t>
      </w:r>
      <w:r w:rsidR="002A0240">
        <w:rPr>
          <w:rFonts w:asciiTheme="majorHAnsi" w:hAnsiTheme="majorHAnsi" w:cstheme="majorHAnsi"/>
          <w:bCs/>
          <w:sz w:val="20"/>
          <w:szCs w:val="20"/>
        </w:rPr>
        <w:t xml:space="preserve"> </w:t>
      </w:r>
      <w:r w:rsidR="002A0240" w:rsidRPr="002A0240">
        <w:rPr>
          <w:rFonts w:asciiTheme="majorHAnsi" w:hAnsiTheme="majorHAnsi" w:cstheme="majorHAnsi"/>
          <w:bCs/>
          <w:sz w:val="20"/>
          <w:szCs w:val="20"/>
        </w:rPr>
        <w:t>chemical, or any substance with an exposure standard, is kept as low as reasonably practicable.</w:t>
      </w:r>
      <w:r w:rsidR="005B2ADD">
        <w:rPr>
          <w:rFonts w:asciiTheme="majorHAnsi" w:hAnsiTheme="majorHAnsi" w:cstheme="majorHAnsi"/>
          <w:bCs/>
          <w:sz w:val="20"/>
          <w:szCs w:val="20"/>
        </w:rPr>
        <w:t xml:space="preserve"> R</w:t>
      </w:r>
      <w:r w:rsidR="005B2ADD" w:rsidRPr="002A0240">
        <w:rPr>
          <w:rFonts w:asciiTheme="majorHAnsi" w:hAnsiTheme="majorHAnsi" w:cstheme="majorHAnsi"/>
          <w:bCs/>
          <w:sz w:val="20"/>
          <w:szCs w:val="20"/>
        </w:rPr>
        <w:t xml:space="preserve">isks to health and safety </w:t>
      </w:r>
      <w:r w:rsidR="005B2ADD">
        <w:rPr>
          <w:rFonts w:asciiTheme="majorHAnsi" w:hAnsiTheme="majorHAnsi" w:cstheme="majorHAnsi"/>
          <w:bCs/>
          <w:sz w:val="20"/>
          <w:szCs w:val="20"/>
        </w:rPr>
        <w:t xml:space="preserve">should </w:t>
      </w:r>
      <w:r w:rsidR="005B2ADD" w:rsidRPr="002A0240">
        <w:rPr>
          <w:rFonts w:asciiTheme="majorHAnsi" w:hAnsiTheme="majorHAnsi" w:cstheme="majorHAnsi"/>
          <w:bCs/>
          <w:sz w:val="20"/>
          <w:szCs w:val="20"/>
        </w:rPr>
        <w:t>be eliminated so far as is reasonably</w:t>
      </w:r>
      <w:r w:rsidR="005B2ADD">
        <w:rPr>
          <w:rFonts w:asciiTheme="majorHAnsi" w:hAnsiTheme="majorHAnsi" w:cstheme="majorHAnsi"/>
          <w:bCs/>
          <w:sz w:val="20"/>
          <w:szCs w:val="20"/>
        </w:rPr>
        <w:t xml:space="preserve"> </w:t>
      </w:r>
      <w:r w:rsidR="005B2ADD" w:rsidRPr="002A0240">
        <w:rPr>
          <w:rFonts w:asciiTheme="majorHAnsi" w:hAnsiTheme="majorHAnsi" w:cstheme="majorHAnsi"/>
          <w:bCs/>
          <w:sz w:val="20"/>
          <w:szCs w:val="20"/>
        </w:rPr>
        <w:t>practicable. If it is not reasonably practicable to eliminate risk, it must be minimised.</w:t>
      </w:r>
    </w:p>
    <w:p w14:paraId="6A6ECF35" w14:textId="77777777" w:rsidR="006C71C8" w:rsidRDefault="006C71C8" w:rsidP="0030245F">
      <w:pPr>
        <w:spacing w:after="0" w:line="240" w:lineRule="auto"/>
        <w:jc w:val="both"/>
        <w:rPr>
          <w:rFonts w:asciiTheme="majorHAnsi" w:hAnsiTheme="majorHAnsi" w:cstheme="majorHAnsi"/>
          <w:b/>
          <w:sz w:val="20"/>
          <w:szCs w:val="20"/>
        </w:rPr>
      </w:pPr>
    </w:p>
    <w:p w14:paraId="681D64E2" w14:textId="4597B872" w:rsidR="00D53FC5" w:rsidRPr="00446A0F" w:rsidRDefault="0020447D" w:rsidP="002133BF">
      <w:pPr>
        <w:shd w:val="clear" w:color="auto" w:fill="FFFFFF" w:themeFill="background1"/>
        <w:spacing w:after="0"/>
        <w:jc w:val="both"/>
        <w:rPr>
          <w:rFonts w:asciiTheme="majorHAnsi" w:hAnsiTheme="majorHAnsi" w:cstheme="majorHAnsi"/>
          <w:b/>
          <w:color w:val="17365D" w:themeColor="text2" w:themeShade="BF"/>
          <w:sz w:val="28"/>
          <w:szCs w:val="28"/>
        </w:rPr>
      </w:pPr>
      <w:r w:rsidRPr="00446A0F">
        <w:rPr>
          <w:rFonts w:asciiTheme="majorHAnsi" w:hAnsiTheme="majorHAnsi" w:cstheme="majorHAnsi"/>
          <w:b/>
          <w:color w:val="17365D" w:themeColor="text2" w:themeShade="BF"/>
          <w:sz w:val="28"/>
          <w:szCs w:val="28"/>
        </w:rPr>
        <w:t>References</w:t>
      </w:r>
    </w:p>
    <w:p w14:paraId="72E6E086" w14:textId="77777777" w:rsidR="00B05AEF" w:rsidRPr="00B05AEF" w:rsidRDefault="00B05AEF" w:rsidP="00B05AEF">
      <w:pPr>
        <w:spacing w:after="0"/>
        <w:jc w:val="both"/>
        <w:rPr>
          <w:rFonts w:asciiTheme="majorHAnsi" w:hAnsiTheme="majorHAnsi" w:cstheme="majorHAnsi"/>
          <w:sz w:val="20"/>
          <w:szCs w:val="20"/>
        </w:rPr>
      </w:pPr>
      <w:r w:rsidRPr="00B05AEF">
        <w:rPr>
          <w:rFonts w:asciiTheme="majorHAnsi" w:hAnsiTheme="majorHAnsi" w:cstheme="majorHAnsi"/>
          <w:sz w:val="20"/>
          <w:szCs w:val="20"/>
        </w:rPr>
        <w:t>WHS Act, 2012 (SA)</w:t>
      </w:r>
    </w:p>
    <w:p w14:paraId="1E4070D7" w14:textId="3C683E22" w:rsidR="00B05AEF" w:rsidRDefault="00B05AEF" w:rsidP="00B05AEF">
      <w:pPr>
        <w:spacing w:after="0"/>
        <w:jc w:val="both"/>
        <w:rPr>
          <w:rFonts w:asciiTheme="majorHAnsi" w:hAnsiTheme="majorHAnsi" w:cstheme="majorHAnsi"/>
          <w:sz w:val="20"/>
          <w:szCs w:val="20"/>
        </w:rPr>
      </w:pPr>
      <w:r w:rsidRPr="00B05AEF">
        <w:rPr>
          <w:rFonts w:asciiTheme="majorHAnsi" w:hAnsiTheme="majorHAnsi" w:cstheme="majorHAnsi"/>
          <w:sz w:val="20"/>
          <w:szCs w:val="20"/>
        </w:rPr>
        <w:t>WHS Regulations 2012 (SA)</w:t>
      </w:r>
    </w:p>
    <w:p w14:paraId="2F6A4DB2" w14:textId="1F34F243" w:rsidR="004E44C1" w:rsidRDefault="005B2ADD" w:rsidP="005B2ADD">
      <w:pPr>
        <w:spacing w:after="0"/>
        <w:jc w:val="both"/>
        <w:rPr>
          <w:rFonts w:asciiTheme="majorHAnsi" w:hAnsiTheme="majorHAnsi" w:cstheme="majorHAnsi"/>
          <w:sz w:val="20"/>
          <w:szCs w:val="20"/>
        </w:rPr>
      </w:pPr>
      <w:r>
        <w:rPr>
          <w:rFonts w:asciiTheme="majorHAnsi" w:hAnsiTheme="majorHAnsi" w:cstheme="majorHAnsi"/>
          <w:sz w:val="20"/>
          <w:szCs w:val="20"/>
        </w:rPr>
        <w:t xml:space="preserve">Safe Work Australia - </w:t>
      </w:r>
      <w:r w:rsidRPr="005B2ADD">
        <w:rPr>
          <w:rFonts w:asciiTheme="majorHAnsi" w:hAnsiTheme="majorHAnsi" w:cstheme="majorHAnsi"/>
          <w:sz w:val="20"/>
          <w:szCs w:val="20"/>
        </w:rPr>
        <w:t>Workplace Exposure Standards</w:t>
      </w:r>
      <w:r>
        <w:rPr>
          <w:rFonts w:asciiTheme="majorHAnsi" w:hAnsiTheme="majorHAnsi" w:cstheme="majorHAnsi"/>
          <w:sz w:val="20"/>
          <w:szCs w:val="20"/>
        </w:rPr>
        <w:t xml:space="preserve"> f</w:t>
      </w:r>
      <w:r w:rsidRPr="005B2ADD">
        <w:rPr>
          <w:rFonts w:asciiTheme="majorHAnsi" w:hAnsiTheme="majorHAnsi" w:cstheme="majorHAnsi"/>
          <w:sz w:val="20"/>
          <w:szCs w:val="20"/>
        </w:rPr>
        <w:t>or Airborne Contaminants</w:t>
      </w:r>
      <w:r>
        <w:rPr>
          <w:rFonts w:asciiTheme="majorHAnsi" w:hAnsiTheme="majorHAnsi" w:cstheme="majorHAnsi"/>
          <w:sz w:val="20"/>
          <w:szCs w:val="20"/>
        </w:rPr>
        <w:t xml:space="preserve"> </w:t>
      </w:r>
      <w:r w:rsidRPr="005B2ADD">
        <w:rPr>
          <w:rFonts w:asciiTheme="majorHAnsi" w:hAnsiTheme="majorHAnsi" w:cstheme="majorHAnsi"/>
          <w:sz w:val="20"/>
          <w:szCs w:val="20"/>
        </w:rPr>
        <w:t>16 December 2019</w:t>
      </w:r>
    </w:p>
    <w:p w14:paraId="5FCD20DC" w14:textId="20274046" w:rsidR="0030245F" w:rsidRDefault="0030245F" w:rsidP="002133BF">
      <w:pPr>
        <w:spacing w:after="0"/>
        <w:jc w:val="both"/>
        <w:rPr>
          <w:rFonts w:asciiTheme="majorHAnsi" w:hAnsiTheme="majorHAnsi" w:cstheme="majorHAnsi"/>
          <w:sz w:val="20"/>
          <w:szCs w:val="20"/>
        </w:rPr>
      </w:pPr>
    </w:p>
    <w:p w14:paraId="1CD9751B" w14:textId="475525E4" w:rsidR="008B3CD7" w:rsidRPr="00AE71AC" w:rsidRDefault="008B3CD7" w:rsidP="002133BF">
      <w:pPr>
        <w:spacing w:after="0"/>
        <w:jc w:val="both"/>
        <w:rPr>
          <w:rFonts w:asciiTheme="majorHAnsi" w:hAnsiTheme="majorHAnsi" w:cstheme="majorHAnsi"/>
          <w:sz w:val="20"/>
          <w:szCs w:val="20"/>
        </w:rPr>
      </w:pPr>
      <w:r w:rsidRPr="00AE71AC">
        <w:rPr>
          <w:rFonts w:asciiTheme="majorHAnsi" w:hAnsiTheme="majorHAnsi" w:cstheme="majorHAnsi"/>
          <w:sz w:val="20"/>
          <w:szCs w:val="20"/>
        </w:rPr>
        <w:t>Asbestos Management Procedure, WHSPRO-331</w:t>
      </w:r>
    </w:p>
    <w:p w14:paraId="6968A4E8" w14:textId="07709B44" w:rsidR="008B3CD7" w:rsidRPr="00AE71AC" w:rsidRDefault="008B3CD7" w:rsidP="002133BF">
      <w:pPr>
        <w:spacing w:after="0"/>
        <w:jc w:val="both"/>
        <w:rPr>
          <w:rFonts w:asciiTheme="majorHAnsi" w:hAnsiTheme="majorHAnsi" w:cstheme="majorHAnsi"/>
          <w:sz w:val="20"/>
          <w:szCs w:val="20"/>
        </w:rPr>
      </w:pPr>
      <w:r w:rsidRPr="00AE71AC">
        <w:rPr>
          <w:rFonts w:asciiTheme="majorHAnsi" w:hAnsiTheme="majorHAnsi" w:cstheme="majorHAnsi"/>
          <w:sz w:val="20"/>
          <w:szCs w:val="20"/>
        </w:rPr>
        <w:t>Hazardous Chemical Procedure, WHSPRO-304</w:t>
      </w:r>
    </w:p>
    <w:p w14:paraId="06012B2A" w14:textId="0799A2FE" w:rsidR="008B3CD7" w:rsidRPr="00AE71AC" w:rsidRDefault="008B3CD7" w:rsidP="002133BF">
      <w:pPr>
        <w:spacing w:after="0"/>
        <w:jc w:val="both"/>
        <w:rPr>
          <w:rFonts w:asciiTheme="majorHAnsi" w:hAnsiTheme="majorHAnsi" w:cstheme="majorHAnsi"/>
          <w:sz w:val="20"/>
          <w:szCs w:val="20"/>
        </w:rPr>
      </w:pPr>
      <w:r w:rsidRPr="00AE71AC">
        <w:rPr>
          <w:rFonts w:asciiTheme="majorHAnsi" w:hAnsiTheme="majorHAnsi" w:cstheme="majorHAnsi"/>
          <w:sz w:val="20"/>
          <w:szCs w:val="20"/>
        </w:rPr>
        <w:t>Biological Hazards, WHSPRO-</w:t>
      </w:r>
      <w:r w:rsidR="00AE71AC" w:rsidRPr="00AE71AC">
        <w:rPr>
          <w:rFonts w:asciiTheme="majorHAnsi" w:hAnsiTheme="majorHAnsi" w:cstheme="majorHAnsi"/>
          <w:sz w:val="20"/>
          <w:szCs w:val="20"/>
        </w:rPr>
        <w:t>503</w:t>
      </w:r>
    </w:p>
    <w:p w14:paraId="6E75F0C4" w14:textId="708E135F" w:rsidR="008B3CD7" w:rsidRDefault="008B3CD7" w:rsidP="002133BF">
      <w:pPr>
        <w:spacing w:after="0"/>
        <w:jc w:val="both"/>
        <w:rPr>
          <w:rFonts w:asciiTheme="majorHAnsi" w:hAnsiTheme="majorHAnsi" w:cstheme="majorHAnsi"/>
          <w:sz w:val="20"/>
          <w:szCs w:val="20"/>
        </w:rPr>
      </w:pPr>
      <w:r w:rsidRPr="00AE71AC">
        <w:rPr>
          <w:rFonts w:asciiTheme="majorHAnsi" w:hAnsiTheme="majorHAnsi" w:cstheme="majorHAnsi"/>
          <w:sz w:val="20"/>
          <w:szCs w:val="20"/>
        </w:rPr>
        <w:t>Respirable Crystalline Silica Management Procedure, WHSPRO-</w:t>
      </w:r>
      <w:r w:rsidR="00AE71AC" w:rsidRPr="00AE71AC">
        <w:rPr>
          <w:rFonts w:asciiTheme="majorHAnsi" w:hAnsiTheme="majorHAnsi" w:cstheme="majorHAnsi"/>
          <w:sz w:val="20"/>
          <w:szCs w:val="20"/>
        </w:rPr>
        <w:t>505</w:t>
      </w:r>
    </w:p>
    <w:p w14:paraId="1DE07780" w14:textId="77777777" w:rsidR="008B3CD7" w:rsidRDefault="008B3CD7" w:rsidP="002133BF">
      <w:pPr>
        <w:spacing w:after="0"/>
        <w:jc w:val="both"/>
        <w:rPr>
          <w:rFonts w:asciiTheme="majorHAnsi" w:hAnsiTheme="majorHAnsi" w:cstheme="majorHAnsi"/>
          <w:sz w:val="20"/>
          <w:szCs w:val="20"/>
        </w:rPr>
      </w:pPr>
    </w:p>
    <w:p w14:paraId="12339D59" w14:textId="143D2CAC" w:rsidR="0020447D" w:rsidRPr="00446A0F" w:rsidRDefault="0020447D" w:rsidP="002133BF">
      <w:pPr>
        <w:spacing w:after="0"/>
        <w:jc w:val="both"/>
        <w:rPr>
          <w:rFonts w:asciiTheme="majorHAnsi" w:hAnsiTheme="majorHAnsi" w:cstheme="majorHAnsi"/>
          <w:b/>
          <w:color w:val="17365D" w:themeColor="text2" w:themeShade="BF"/>
          <w:sz w:val="28"/>
          <w:szCs w:val="28"/>
        </w:rPr>
      </w:pPr>
      <w:r w:rsidRPr="00446A0F">
        <w:rPr>
          <w:rFonts w:asciiTheme="majorHAnsi" w:hAnsiTheme="majorHAnsi" w:cstheme="majorHAnsi"/>
          <w:b/>
          <w:color w:val="17365D" w:themeColor="text2" w:themeShade="BF"/>
          <w:sz w:val="28"/>
          <w:szCs w:val="28"/>
        </w:rPr>
        <w:lastRenderedPageBreak/>
        <w:t>Forms</w:t>
      </w:r>
    </w:p>
    <w:p w14:paraId="2BD59146" w14:textId="77777777" w:rsidR="00010140" w:rsidRPr="00446A0F" w:rsidRDefault="00293D55" w:rsidP="002133BF">
      <w:pPr>
        <w:spacing w:after="0"/>
        <w:jc w:val="both"/>
        <w:rPr>
          <w:rFonts w:asciiTheme="majorHAnsi" w:hAnsiTheme="majorHAnsi" w:cstheme="majorHAnsi"/>
          <w:sz w:val="20"/>
          <w:szCs w:val="20"/>
        </w:rPr>
      </w:pPr>
      <w:r w:rsidRPr="00446A0F">
        <w:rPr>
          <w:rFonts w:asciiTheme="majorHAnsi" w:hAnsiTheme="majorHAnsi" w:cstheme="majorHAnsi"/>
          <w:sz w:val="20"/>
          <w:szCs w:val="20"/>
        </w:rPr>
        <w:t>Nil</w:t>
      </w:r>
    </w:p>
    <w:p w14:paraId="3B32E673" w14:textId="77777777" w:rsidR="00010140" w:rsidRPr="00446A0F" w:rsidRDefault="00010140" w:rsidP="00446A0F">
      <w:pPr>
        <w:spacing w:after="0" w:line="240" w:lineRule="auto"/>
        <w:jc w:val="both"/>
        <w:rPr>
          <w:rFonts w:asciiTheme="majorHAnsi" w:hAnsiTheme="majorHAnsi" w:cstheme="majorHAnsi"/>
          <w:b/>
          <w:bCs/>
          <w:sz w:val="18"/>
          <w:szCs w:val="18"/>
        </w:rPr>
      </w:pPr>
    </w:p>
    <w:p w14:paraId="44E2942C" w14:textId="3B8DFE32" w:rsidR="00AE2CAC" w:rsidRPr="00446A0F" w:rsidRDefault="0020447D" w:rsidP="002133BF">
      <w:pPr>
        <w:spacing w:after="0" w:line="360" w:lineRule="auto"/>
        <w:jc w:val="both"/>
        <w:rPr>
          <w:rFonts w:asciiTheme="majorHAnsi" w:hAnsiTheme="majorHAnsi" w:cstheme="majorHAnsi"/>
          <w:b/>
          <w:color w:val="17365D" w:themeColor="text2" w:themeShade="BF"/>
          <w:sz w:val="28"/>
          <w:szCs w:val="28"/>
        </w:rPr>
      </w:pPr>
      <w:r w:rsidRPr="00446A0F">
        <w:rPr>
          <w:rFonts w:asciiTheme="majorHAnsi" w:hAnsiTheme="majorHAnsi" w:cstheme="majorHAnsi"/>
          <w:b/>
          <w:color w:val="17365D" w:themeColor="text2" w:themeShade="BF"/>
          <w:sz w:val="28"/>
          <w:szCs w:val="28"/>
        </w:rPr>
        <w:t>Authority</w:t>
      </w:r>
    </w:p>
    <w:p w14:paraId="79BC883E" w14:textId="77777777" w:rsidR="0036402E" w:rsidRPr="00446A0F" w:rsidRDefault="0036402E" w:rsidP="00446A0F">
      <w:pPr>
        <w:spacing w:after="0"/>
        <w:jc w:val="both"/>
        <w:rPr>
          <w:rFonts w:asciiTheme="majorHAnsi" w:hAnsiTheme="majorHAnsi" w:cstheme="majorHAnsi"/>
          <w:b/>
          <w:sz w:val="20"/>
          <w:szCs w:val="20"/>
        </w:rPr>
      </w:pPr>
      <w:r w:rsidRPr="00446A0F">
        <w:rPr>
          <w:rFonts w:asciiTheme="majorHAnsi" w:hAnsiTheme="majorHAnsi" w:cstheme="majorHAnsi"/>
          <w:b/>
          <w:sz w:val="20"/>
          <w:szCs w:val="20"/>
        </w:rPr>
        <w:t>Signature:</w:t>
      </w:r>
    </w:p>
    <w:p w14:paraId="5E55208C" w14:textId="77777777" w:rsidR="0020447D" w:rsidRPr="00446A0F" w:rsidRDefault="0020447D" w:rsidP="00446A0F">
      <w:pPr>
        <w:spacing w:after="0" w:line="240" w:lineRule="auto"/>
        <w:jc w:val="both"/>
        <w:rPr>
          <w:rFonts w:asciiTheme="majorHAnsi" w:hAnsiTheme="majorHAnsi" w:cstheme="majorHAnsi"/>
          <w:b/>
          <w:sz w:val="20"/>
          <w:szCs w:val="20"/>
        </w:rPr>
      </w:pPr>
    </w:p>
    <w:p w14:paraId="50C3B92B" w14:textId="79CE6059" w:rsidR="0036402E" w:rsidRPr="00446A0F" w:rsidRDefault="0036402E" w:rsidP="00446A0F">
      <w:pPr>
        <w:spacing w:after="0" w:line="240" w:lineRule="auto"/>
        <w:jc w:val="both"/>
        <w:rPr>
          <w:rFonts w:asciiTheme="majorHAnsi" w:hAnsiTheme="majorHAnsi" w:cstheme="majorHAnsi"/>
          <w:b/>
          <w:sz w:val="20"/>
          <w:szCs w:val="20"/>
        </w:rPr>
      </w:pPr>
      <w:r w:rsidRPr="00446A0F">
        <w:rPr>
          <w:rFonts w:asciiTheme="majorHAnsi" w:hAnsiTheme="majorHAnsi" w:cstheme="majorHAnsi"/>
          <w:b/>
          <w:sz w:val="20"/>
          <w:szCs w:val="20"/>
        </w:rPr>
        <w:t xml:space="preserve">Authorised by: </w:t>
      </w:r>
      <w:r w:rsidR="0025042E" w:rsidRPr="0025042E">
        <w:rPr>
          <w:rFonts w:asciiTheme="majorHAnsi" w:hAnsiTheme="majorHAnsi" w:cstheme="majorHAnsi"/>
          <w:sz w:val="20"/>
          <w:szCs w:val="20"/>
        </w:rPr>
        <w:t>${</w:t>
      </w:r>
      <w:proofErr w:type="spellStart"/>
      <w:r w:rsidR="0025042E">
        <w:rPr>
          <w:rFonts w:asciiTheme="majorHAnsi" w:hAnsiTheme="majorHAnsi" w:cstheme="majorHAnsi"/>
          <w:sz w:val="20"/>
          <w:szCs w:val="20"/>
        </w:rPr>
        <w:t>officer</w:t>
      </w:r>
      <w:r w:rsidR="0025042E" w:rsidRPr="0025042E">
        <w:rPr>
          <w:rFonts w:asciiTheme="majorHAnsi" w:hAnsiTheme="majorHAnsi" w:cstheme="majorHAnsi"/>
          <w:sz w:val="20"/>
          <w:szCs w:val="20"/>
        </w:rPr>
        <w:t>}</w:t>
      </w:r>
      <w:r w:rsidR="005F10C2" w:rsidRPr="00446A0F">
        <w:rPr>
          <w:rFonts w:asciiTheme="majorHAnsi" w:hAnsiTheme="majorHAnsi" w:cstheme="majorHAnsi"/>
          <w:b/>
          <w:sz w:val="20"/>
          <w:szCs w:val="20"/>
        </w:rPr>
        <w:tab/>
      </w:r>
      <w:proofErr w:type="spellEnd"/>
      <w:r w:rsidR="005F10C2" w:rsidRPr="00446A0F">
        <w:rPr>
          <w:rFonts w:asciiTheme="majorHAnsi" w:hAnsiTheme="majorHAnsi" w:cstheme="majorHAnsi"/>
          <w:b/>
          <w:sz w:val="20"/>
          <w:szCs w:val="20"/>
        </w:rPr>
        <w:tab/>
      </w:r>
      <w:r w:rsidR="005F10C2" w:rsidRPr="00446A0F">
        <w:rPr>
          <w:rFonts w:asciiTheme="majorHAnsi" w:hAnsiTheme="majorHAnsi" w:cstheme="majorHAnsi"/>
          <w:b/>
          <w:sz w:val="20"/>
          <w:szCs w:val="20"/>
        </w:rPr>
        <w:tab/>
      </w:r>
      <w:r w:rsidR="005F10C2" w:rsidRPr="00446A0F">
        <w:rPr>
          <w:rFonts w:asciiTheme="majorHAnsi" w:hAnsiTheme="majorHAnsi" w:cstheme="majorHAnsi"/>
          <w:b/>
          <w:sz w:val="20"/>
          <w:szCs w:val="20"/>
        </w:rPr>
        <w:tab/>
      </w:r>
      <w:r w:rsidRPr="00446A0F">
        <w:rPr>
          <w:rFonts w:asciiTheme="majorHAnsi" w:hAnsiTheme="majorHAnsi" w:cstheme="majorHAnsi"/>
          <w:b/>
          <w:sz w:val="20"/>
          <w:szCs w:val="20"/>
        </w:rPr>
        <w:t xml:space="preserve">Title: </w:t>
      </w:r>
      <w:r w:rsidR="0025042E" w:rsidRPr="0025042E">
        <w:rPr>
          <w:rFonts w:asciiTheme="majorHAnsi" w:hAnsiTheme="majorHAnsi" w:cstheme="majorHAnsi"/>
          <w:sz w:val="20"/>
          <w:szCs w:val="20"/>
        </w:rPr>
        <w:t>${</w:t>
      </w:r>
      <w:r w:rsidR="0025042E">
        <w:rPr>
          <w:rFonts w:asciiTheme="majorHAnsi" w:hAnsiTheme="majorHAnsi" w:cstheme="majorHAnsi"/>
          <w:sz w:val="20"/>
          <w:szCs w:val="20"/>
        </w:rPr>
        <w:t>role</w:t>
      </w:r>
      <w:r w:rsidR="0025042E" w:rsidRPr="0025042E">
        <w:rPr>
          <w:rFonts w:asciiTheme="majorHAnsi" w:hAnsiTheme="majorHAnsi" w:cstheme="majorHAnsi"/>
          <w:sz w:val="20"/>
          <w:szCs w:val="20"/>
        </w:rPr>
        <w:t>}</w:t>
      </w:r>
      <w:r w:rsidR="004E44C1" w:rsidRPr="00446A0F">
        <w:rPr>
          <w:rFonts w:asciiTheme="majorHAnsi" w:hAnsiTheme="majorHAnsi" w:cstheme="majorHAnsi"/>
          <w:b/>
          <w:sz w:val="20"/>
          <w:szCs w:val="20"/>
        </w:rPr>
        <w:tab/>
      </w:r>
    </w:p>
    <w:p w14:paraId="20E9D023" w14:textId="77777777" w:rsidR="00AE2CAC" w:rsidRPr="00446A0F" w:rsidRDefault="00AE2CAC" w:rsidP="00446A0F">
      <w:pPr>
        <w:spacing w:after="0" w:line="240" w:lineRule="auto"/>
        <w:jc w:val="both"/>
        <w:rPr>
          <w:rFonts w:asciiTheme="majorHAnsi" w:hAnsiTheme="majorHAnsi" w:cstheme="majorHAnsi"/>
          <w:b/>
          <w:sz w:val="20"/>
          <w:szCs w:val="20"/>
        </w:rPr>
      </w:pPr>
    </w:p>
    <w:p w14:paraId="7FA39031" w14:textId="6097D976" w:rsidR="0036402E" w:rsidRPr="00446A0F" w:rsidRDefault="0036402E" w:rsidP="00446A0F">
      <w:pPr>
        <w:spacing w:after="0" w:line="240" w:lineRule="auto"/>
        <w:jc w:val="both"/>
        <w:rPr>
          <w:rFonts w:asciiTheme="majorHAnsi" w:hAnsiTheme="majorHAnsi" w:cstheme="majorHAnsi"/>
          <w:b/>
          <w:sz w:val="18"/>
          <w:szCs w:val="18"/>
        </w:rPr>
      </w:pPr>
      <w:r w:rsidRPr="00446A0F">
        <w:rPr>
          <w:rFonts w:asciiTheme="majorHAnsi" w:hAnsiTheme="majorHAnsi" w:cstheme="majorHAnsi"/>
          <w:b/>
          <w:sz w:val="20"/>
          <w:szCs w:val="20"/>
        </w:rPr>
        <w:t>Date:</w:t>
      </w:r>
      <w:r w:rsidR="0049445C" w:rsidRPr="00446A0F">
        <w:rPr>
          <w:rFonts w:asciiTheme="majorHAnsi" w:hAnsiTheme="majorHAnsi" w:cstheme="majorHAnsi"/>
          <w:b/>
          <w:sz w:val="20"/>
          <w:szCs w:val="20"/>
        </w:rPr>
        <w:t xml:space="preserve"> </w:t>
      </w:r>
      <w:r w:rsidR="0025042E" w:rsidRPr="0025042E">
        <w:rPr>
          <w:rFonts w:asciiTheme="majorHAnsi" w:hAnsiTheme="majorHAnsi" w:cstheme="majorHAnsi"/>
          <w:sz w:val="20"/>
          <w:szCs w:val="20"/>
        </w:rPr>
        <w:t>${</w:t>
      </w:r>
      <w:r w:rsidR="0025042E">
        <w:rPr>
          <w:rFonts w:asciiTheme="majorHAnsi" w:hAnsiTheme="majorHAnsi" w:cstheme="majorHAnsi"/>
          <w:sz w:val="20"/>
          <w:szCs w:val="20"/>
        </w:rPr>
        <w:t>date</w:t>
      </w:r>
      <w:r w:rsidR="0025042E" w:rsidRPr="0025042E">
        <w:rPr>
          <w:rFonts w:asciiTheme="majorHAnsi" w:hAnsiTheme="majorHAnsi" w:cstheme="majorHAnsi"/>
          <w:sz w:val="20"/>
          <w:szCs w:val="20"/>
        </w:rPr>
        <w:t>}</w:t>
      </w:r>
      <w:r w:rsidRPr="00446A0F">
        <w:rPr>
          <w:rFonts w:asciiTheme="majorHAnsi" w:hAnsiTheme="majorHAnsi" w:cstheme="majorHAnsi"/>
          <w:b/>
          <w:sz w:val="18"/>
          <w:szCs w:val="18"/>
        </w:rPr>
        <w:tab/>
      </w:r>
    </w:p>
    <w:p w14:paraId="40DFA562" w14:textId="77777777" w:rsidR="0036402E" w:rsidRPr="00446A0F" w:rsidRDefault="0036402E" w:rsidP="00446A0F">
      <w:pPr>
        <w:autoSpaceDE w:val="0"/>
        <w:autoSpaceDN w:val="0"/>
        <w:adjustRightInd w:val="0"/>
        <w:spacing w:after="0" w:line="240" w:lineRule="auto"/>
        <w:jc w:val="both"/>
        <w:rPr>
          <w:rFonts w:asciiTheme="majorHAnsi" w:hAnsiTheme="majorHAnsi" w:cstheme="majorHAnsi"/>
          <w:sz w:val="18"/>
          <w:szCs w:val="18"/>
        </w:rPr>
      </w:pPr>
    </w:p>
    <w:p w14:paraId="5ED8648F" w14:textId="77777777" w:rsidR="00010140" w:rsidRPr="00446A0F" w:rsidRDefault="00010140" w:rsidP="00446A0F">
      <w:pPr>
        <w:spacing w:after="0" w:line="240" w:lineRule="auto"/>
        <w:jc w:val="both"/>
        <w:rPr>
          <w:rFonts w:asciiTheme="majorHAnsi" w:hAnsiTheme="majorHAnsi" w:cstheme="majorHAnsi"/>
          <w:b/>
          <w:bCs/>
          <w:sz w:val="18"/>
          <w:szCs w:val="18"/>
        </w:rPr>
      </w:pPr>
    </w:p>
    <w:sectPr w:rsidR="00010140" w:rsidRPr="00446A0F" w:rsidSect="005C547B">
      <w:headerReference w:type="default" r:id="rId8"/>
      <w:footerReference w:type="default" r:id="rId9"/>
      <w:pgSz w:w="11906" w:h="16838"/>
      <w:pgMar w:top="1304" w:right="1247" w:bottom="1304" w:left="1247"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1544E" w14:textId="77777777" w:rsidR="00D911E6" w:rsidRDefault="00D911E6" w:rsidP="006419CA">
      <w:pPr>
        <w:spacing w:after="0" w:line="240" w:lineRule="auto"/>
      </w:pPr>
      <w:r>
        <w:separator/>
      </w:r>
    </w:p>
  </w:endnote>
  <w:endnote w:type="continuationSeparator" w:id="0">
    <w:p w14:paraId="18840479" w14:textId="77777777" w:rsidR="00D911E6" w:rsidRDefault="00D911E6"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9284" w14:textId="46955347" w:rsidR="005C547B" w:rsidRPr="00446A0F" w:rsidRDefault="005C547B" w:rsidP="009C01DA">
    <w:pPr>
      <w:pStyle w:val="Footer"/>
      <w:rPr>
        <w:rFonts w:asciiTheme="majorHAnsi" w:hAnsiTheme="majorHAnsi" w:cstheme="majorHAnsi"/>
        <w:sz w:val="16"/>
        <w:szCs w:val="16"/>
      </w:rPr>
    </w:pPr>
    <w:r w:rsidRPr="00446A0F">
      <w:rPr>
        <w:rFonts w:asciiTheme="majorHAnsi" w:hAnsiTheme="majorHAnsi" w:cstheme="majorHAnsi"/>
        <w:sz w:val="16"/>
        <w:szCs w:val="16"/>
      </w:rPr>
      <w:tab/>
    </w:r>
    <w:r w:rsidRPr="00446A0F">
      <w:rPr>
        <w:rFonts w:asciiTheme="majorHAnsi" w:hAnsiTheme="majorHAnsi" w:cstheme="maj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67FBB" w14:textId="77777777" w:rsidR="00D911E6" w:rsidRDefault="00D911E6" w:rsidP="006419CA">
      <w:pPr>
        <w:spacing w:after="0" w:line="240" w:lineRule="auto"/>
      </w:pPr>
      <w:r>
        <w:separator/>
      </w:r>
    </w:p>
  </w:footnote>
  <w:footnote w:type="continuationSeparator" w:id="0">
    <w:p w14:paraId="0CA1FDAB" w14:textId="77777777" w:rsidR="00D911E6" w:rsidRDefault="00D911E6"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EF6A" w14:textId="26DE11F3" w:rsidR="00010140" w:rsidRPr="0025042E" w:rsidRDefault="0025042E" w:rsidP="0025042E">
    <w:pPr>
      <w:pStyle w:val="Header"/>
      <w:rPr>
        <w:rFonts w:cstheme="minorHAnsi"/>
      </w:rPr>
    </w:pPr>
    <w:r>
      <w:rPr>
        <w:rFonts w:cstheme="minorHAnsi"/>
        <w:sz w:val="16"/>
        <w:szCs w:val="16"/>
      </w:rPr>
      <w:t>${</w:t>
    </w:r>
    <w:proofErr w:type="spellStart"/>
    <w:r>
      <w:rPr>
        <w:rFonts w:cstheme="minorHAnsi"/>
        <w:sz w:val="16"/>
        <w:szCs w:val="16"/>
      </w:rPr>
      <w:t>legalname</w:t>
    </w:r>
    <w:proofErr w:type="spellEnd"/>
    <w:r>
      <w:rPr>
        <w:rFonts w:cstheme="minorHAnsi"/>
        <w:sz w:val="16"/>
        <w:szCs w:val="16"/>
      </w:rPr>
      <w:t>}</w:t>
    </w:r>
    <w:r w:rsidRPr="00D803EA">
      <w:rPr>
        <w:rFonts w:cstheme="minorHAnsi"/>
        <w:sz w:val="16"/>
        <w:szCs w:val="16"/>
      </w:rPr>
      <w:tab/>
    </w:r>
    <w:r w:rsidRPr="00D803EA">
      <w:rPr>
        <w:rFonts w:cstheme="minorHAnsi"/>
        <w:sz w:val="16"/>
        <w:szCs w:val="16"/>
      </w:rPr>
      <w:tab/>
      <w:t>WHSPRO-</w:t>
    </w:r>
    <w:r>
      <w:rPr>
        <w:rFonts w:cstheme="minorHAnsi"/>
        <w:sz w:val="16"/>
        <w:szCs w:val="16"/>
      </w:rPr>
      <w:t>504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7142"/>
    <w:multiLevelType w:val="hybridMultilevel"/>
    <w:tmpl w:val="2AC2A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3E0B0E"/>
    <w:multiLevelType w:val="hybridMultilevel"/>
    <w:tmpl w:val="92B25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EA5726"/>
    <w:multiLevelType w:val="hybridMultilevel"/>
    <w:tmpl w:val="2D9C1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ED2C0B"/>
    <w:multiLevelType w:val="hybridMultilevel"/>
    <w:tmpl w:val="9F0E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F92E7A"/>
    <w:multiLevelType w:val="hybridMultilevel"/>
    <w:tmpl w:val="667C0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1F0497"/>
    <w:multiLevelType w:val="hybridMultilevel"/>
    <w:tmpl w:val="8F5C2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7171C77"/>
    <w:multiLevelType w:val="hybridMultilevel"/>
    <w:tmpl w:val="78C8F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0D4B1A"/>
    <w:multiLevelType w:val="hybridMultilevel"/>
    <w:tmpl w:val="EF288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BA6DC0"/>
    <w:multiLevelType w:val="hybridMultilevel"/>
    <w:tmpl w:val="435A4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E147CE"/>
    <w:multiLevelType w:val="hybridMultilevel"/>
    <w:tmpl w:val="FF505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0D71FC"/>
    <w:multiLevelType w:val="hybridMultilevel"/>
    <w:tmpl w:val="65FA8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8C1A77"/>
    <w:multiLevelType w:val="hybridMultilevel"/>
    <w:tmpl w:val="0F5EEDC6"/>
    <w:lvl w:ilvl="0" w:tplc="0C090001">
      <w:start w:val="1"/>
      <w:numFmt w:val="bullet"/>
      <w:lvlText w:val=""/>
      <w:lvlJc w:val="left"/>
      <w:pPr>
        <w:ind w:left="6031" w:hanging="360"/>
      </w:pPr>
      <w:rPr>
        <w:rFonts w:ascii="Symbol" w:hAnsi="Symbol" w:hint="default"/>
      </w:rPr>
    </w:lvl>
    <w:lvl w:ilvl="1" w:tplc="0C090003" w:tentative="1">
      <w:start w:val="1"/>
      <w:numFmt w:val="bullet"/>
      <w:lvlText w:val="o"/>
      <w:lvlJc w:val="left"/>
      <w:pPr>
        <w:ind w:left="6751" w:hanging="360"/>
      </w:pPr>
      <w:rPr>
        <w:rFonts w:ascii="Courier New" w:hAnsi="Courier New" w:cs="Courier New" w:hint="default"/>
      </w:rPr>
    </w:lvl>
    <w:lvl w:ilvl="2" w:tplc="0C090005" w:tentative="1">
      <w:start w:val="1"/>
      <w:numFmt w:val="bullet"/>
      <w:lvlText w:val=""/>
      <w:lvlJc w:val="left"/>
      <w:pPr>
        <w:ind w:left="7471" w:hanging="360"/>
      </w:pPr>
      <w:rPr>
        <w:rFonts w:ascii="Wingdings" w:hAnsi="Wingdings" w:hint="default"/>
      </w:rPr>
    </w:lvl>
    <w:lvl w:ilvl="3" w:tplc="0C090001" w:tentative="1">
      <w:start w:val="1"/>
      <w:numFmt w:val="bullet"/>
      <w:lvlText w:val=""/>
      <w:lvlJc w:val="left"/>
      <w:pPr>
        <w:ind w:left="8191" w:hanging="360"/>
      </w:pPr>
      <w:rPr>
        <w:rFonts w:ascii="Symbol" w:hAnsi="Symbol" w:hint="default"/>
      </w:rPr>
    </w:lvl>
    <w:lvl w:ilvl="4" w:tplc="0C090003" w:tentative="1">
      <w:start w:val="1"/>
      <w:numFmt w:val="bullet"/>
      <w:lvlText w:val="o"/>
      <w:lvlJc w:val="left"/>
      <w:pPr>
        <w:ind w:left="8911" w:hanging="360"/>
      </w:pPr>
      <w:rPr>
        <w:rFonts w:ascii="Courier New" w:hAnsi="Courier New" w:cs="Courier New" w:hint="default"/>
      </w:rPr>
    </w:lvl>
    <w:lvl w:ilvl="5" w:tplc="0C090005" w:tentative="1">
      <w:start w:val="1"/>
      <w:numFmt w:val="bullet"/>
      <w:lvlText w:val=""/>
      <w:lvlJc w:val="left"/>
      <w:pPr>
        <w:ind w:left="9631" w:hanging="360"/>
      </w:pPr>
      <w:rPr>
        <w:rFonts w:ascii="Wingdings" w:hAnsi="Wingdings" w:hint="default"/>
      </w:rPr>
    </w:lvl>
    <w:lvl w:ilvl="6" w:tplc="0C090001" w:tentative="1">
      <w:start w:val="1"/>
      <w:numFmt w:val="bullet"/>
      <w:lvlText w:val=""/>
      <w:lvlJc w:val="left"/>
      <w:pPr>
        <w:ind w:left="10351" w:hanging="360"/>
      </w:pPr>
      <w:rPr>
        <w:rFonts w:ascii="Symbol" w:hAnsi="Symbol" w:hint="default"/>
      </w:rPr>
    </w:lvl>
    <w:lvl w:ilvl="7" w:tplc="0C090003" w:tentative="1">
      <w:start w:val="1"/>
      <w:numFmt w:val="bullet"/>
      <w:lvlText w:val="o"/>
      <w:lvlJc w:val="left"/>
      <w:pPr>
        <w:ind w:left="11071" w:hanging="360"/>
      </w:pPr>
      <w:rPr>
        <w:rFonts w:ascii="Courier New" w:hAnsi="Courier New" w:cs="Courier New" w:hint="default"/>
      </w:rPr>
    </w:lvl>
    <w:lvl w:ilvl="8" w:tplc="0C090005" w:tentative="1">
      <w:start w:val="1"/>
      <w:numFmt w:val="bullet"/>
      <w:lvlText w:val=""/>
      <w:lvlJc w:val="left"/>
      <w:pPr>
        <w:ind w:left="11791" w:hanging="360"/>
      </w:pPr>
      <w:rPr>
        <w:rFonts w:ascii="Wingdings" w:hAnsi="Wingdings" w:hint="default"/>
      </w:rPr>
    </w:lvl>
  </w:abstractNum>
  <w:num w:numId="1" w16cid:durableId="608704497">
    <w:abstractNumId w:val="1"/>
  </w:num>
  <w:num w:numId="2" w16cid:durableId="884758395">
    <w:abstractNumId w:val="11"/>
  </w:num>
  <w:num w:numId="3" w16cid:durableId="940913138">
    <w:abstractNumId w:val="7"/>
  </w:num>
  <w:num w:numId="4" w16cid:durableId="64112907">
    <w:abstractNumId w:val="9"/>
  </w:num>
  <w:num w:numId="5" w16cid:durableId="1107382591">
    <w:abstractNumId w:val="5"/>
  </w:num>
  <w:num w:numId="6" w16cid:durableId="447744572">
    <w:abstractNumId w:val="4"/>
  </w:num>
  <w:num w:numId="7" w16cid:durableId="697120280">
    <w:abstractNumId w:val="6"/>
  </w:num>
  <w:num w:numId="8" w16cid:durableId="1883394580">
    <w:abstractNumId w:val="3"/>
  </w:num>
  <w:num w:numId="9" w16cid:durableId="623317729">
    <w:abstractNumId w:val="2"/>
  </w:num>
  <w:num w:numId="10" w16cid:durableId="1138453073">
    <w:abstractNumId w:val="0"/>
  </w:num>
  <w:num w:numId="11" w16cid:durableId="147210052">
    <w:abstractNumId w:val="8"/>
  </w:num>
  <w:num w:numId="12" w16cid:durableId="1358045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7E8C"/>
    <w:rsid w:val="00010140"/>
    <w:rsid w:val="00104004"/>
    <w:rsid w:val="001268B9"/>
    <w:rsid w:val="00140323"/>
    <w:rsid w:val="001459B1"/>
    <w:rsid w:val="00184D7F"/>
    <w:rsid w:val="00194AFD"/>
    <w:rsid w:val="001A4683"/>
    <w:rsid w:val="001D37E5"/>
    <w:rsid w:val="001E05FB"/>
    <w:rsid w:val="0020447D"/>
    <w:rsid w:val="002133BF"/>
    <w:rsid w:val="0025042E"/>
    <w:rsid w:val="0026239D"/>
    <w:rsid w:val="002661D1"/>
    <w:rsid w:val="002914AD"/>
    <w:rsid w:val="00293D55"/>
    <w:rsid w:val="002A0240"/>
    <w:rsid w:val="002B6F16"/>
    <w:rsid w:val="002E3500"/>
    <w:rsid w:val="002E4699"/>
    <w:rsid w:val="002F0929"/>
    <w:rsid w:val="0030245F"/>
    <w:rsid w:val="00310E26"/>
    <w:rsid w:val="0032589C"/>
    <w:rsid w:val="00347C97"/>
    <w:rsid w:val="00355CB5"/>
    <w:rsid w:val="0036402E"/>
    <w:rsid w:val="00377480"/>
    <w:rsid w:val="0039062E"/>
    <w:rsid w:val="003B35FD"/>
    <w:rsid w:val="003C1063"/>
    <w:rsid w:val="003D1D77"/>
    <w:rsid w:val="004238CC"/>
    <w:rsid w:val="00440ED7"/>
    <w:rsid w:val="00442DF6"/>
    <w:rsid w:val="00444C97"/>
    <w:rsid w:val="00446A0F"/>
    <w:rsid w:val="004555D2"/>
    <w:rsid w:val="0049445C"/>
    <w:rsid w:val="004A71D3"/>
    <w:rsid w:val="004B2617"/>
    <w:rsid w:val="004D2980"/>
    <w:rsid w:val="004E32CA"/>
    <w:rsid w:val="004E44C1"/>
    <w:rsid w:val="004E5465"/>
    <w:rsid w:val="004E74FD"/>
    <w:rsid w:val="00532195"/>
    <w:rsid w:val="0055676C"/>
    <w:rsid w:val="00556C82"/>
    <w:rsid w:val="005953F3"/>
    <w:rsid w:val="005A42EE"/>
    <w:rsid w:val="005B2ADD"/>
    <w:rsid w:val="005C547B"/>
    <w:rsid w:val="005E53E8"/>
    <w:rsid w:val="005F10C2"/>
    <w:rsid w:val="005F193E"/>
    <w:rsid w:val="00605E97"/>
    <w:rsid w:val="006314C1"/>
    <w:rsid w:val="006419CA"/>
    <w:rsid w:val="006453F2"/>
    <w:rsid w:val="00652C59"/>
    <w:rsid w:val="00652E82"/>
    <w:rsid w:val="00671D05"/>
    <w:rsid w:val="00687097"/>
    <w:rsid w:val="006944BC"/>
    <w:rsid w:val="00694F6E"/>
    <w:rsid w:val="006C6671"/>
    <w:rsid w:val="006C71C8"/>
    <w:rsid w:val="006D7D91"/>
    <w:rsid w:val="006E4AFB"/>
    <w:rsid w:val="007202C2"/>
    <w:rsid w:val="0075240C"/>
    <w:rsid w:val="0075350F"/>
    <w:rsid w:val="00796877"/>
    <w:rsid w:val="007A3068"/>
    <w:rsid w:val="007B65A6"/>
    <w:rsid w:val="007D0687"/>
    <w:rsid w:val="00814B28"/>
    <w:rsid w:val="0081791F"/>
    <w:rsid w:val="00864BB9"/>
    <w:rsid w:val="0087135C"/>
    <w:rsid w:val="008844B3"/>
    <w:rsid w:val="0089317F"/>
    <w:rsid w:val="008A6810"/>
    <w:rsid w:val="008B3CD7"/>
    <w:rsid w:val="008B3F01"/>
    <w:rsid w:val="008B59E1"/>
    <w:rsid w:val="00932211"/>
    <w:rsid w:val="0094270C"/>
    <w:rsid w:val="00946214"/>
    <w:rsid w:val="00952B95"/>
    <w:rsid w:val="009A7481"/>
    <w:rsid w:val="009B75AF"/>
    <w:rsid w:val="009C01DA"/>
    <w:rsid w:val="009D0BF5"/>
    <w:rsid w:val="009D3768"/>
    <w:rsid w:val="009D5F13"/>
    <w:rsid w:val="009F205B"/>
    <w:rsid w:val="009F65AD"/>
    <w:rsid w:val="00A001D3"/>
    <w:rsid w:val="00A057F6"/>
    <w:rsid w:val="00A3456F"/>
    <w:rsid w:val="00A47BDF"/>
    <w:rsid w:val="00A560C4"/>
    <w:rsid w:val="00A648C4"/>
    <w:rsid w:val="00A75F8E"/>
    <w:rsid w:val="00A836CE"/>
    <w:rsid w:val="00A8675B"/>
    <w:rsid w:val="00AB1E98"/>
    <w:rsid w:val="00AE2CAC"/>
    <w:rsid w:val="00AE71AC"/>
    <w:rsid w:val="00B033B2"/>
    <w:rsid w:val="00B05AEF"/>
    <w:rsid w:val="00B2321C"/>
    <w:rsid w:val="00B54521"/>
    <w:rsid w:val="00B56CB5"/>
    <w:rsid w:val="00B60535"/>
    <w:rsid w:val="00B63C88"/>
    <w:rsid w:val="00B76419"/>
    <w:rsid w:val="00B83CEF"/>
    <w:rsid w:val="00B85E0C"/>
    <w:rsid w:val="00BB4F8F"/>
    <w:rsid w:val="00BC7C5D"/>
    <w:rsid w:val="00BF0661"/>
    <w:rsid w:val="00C3413B"/>
    <w:rsid w:val="00C47DD2"/>
    <w:rsid w:val="00C6705D"/>
    <w:rsid w:val="00C71662"/>
    <w:rsid w:val="00C8710E"/>
    <w:rsid w:val="00CD6AE2"/>
    <w:rsid w:val="00D46763"/>
    <w:rsid w:val="00D53FC5"/>
    <w:rsid w:val="00D554FD"/>
    <w:rsid w:val="00D556E8"/>
    <w:rsid w:val="00D55CE7"/>
    <w:rsid w:val="00D602A2"/>
    <w:rsid w:val="00D72E24"/>
    <w:rsid w:val="00D911E6"/>
    <w:rsid w:val="00DC4360"/>
    <w:rsid w:val="00DF218C"/>
    <w:rsid w:val="00E11153"/>
    <w:rsid w:val="00E11D19"/>
    <w:rsid w:val="00E16029"/>
    <w:rsid w:val="00E20705"/>
    <w:rsid w:val="00E36E6A"/>
    <w:rsid w:val="00E737AA"/>
    <w:rsid w:val="00EA565E"/>
    <w:rsid w:val="00EC5F06"/>
    <w:rsid w:val="00ED051C"/>
    <w:rsid w:val="00F05DCD"/>
    <w:rsid w:val="00F1503A"/>
    <w:rsid w:val="00F1725B"/>
    <w:rsid w:val="00F52ED7"/>
    <w:rsid w:val="00F57586"/>
    <w:rsid w:val="00F679D9"/>
    <w:rsid w:val="00F80018"/>
    <w:rsid w:val="00F83A7B"/>
    <w:rsid w:val="00FA5211"/>
    <w:rsid w:val="00FA533B"/>
    <w:rsid w:val="00FB7F09"/>
    <w:rsid w:val="00FC097B"/>
    <w:rsid w:val="00FC13A4"/>
    <w:rsid w:val="00FC30A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D35C0E"/>
  <w15:docId w15:val="{39AEE440-B294-4F8F-BB6D-B0ADEB12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rFonts w:cs="Calibr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rsid w:val="00641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9CA"/>
    <w:rPr>
      <w:rFonts w:ascii="Tahoma" w:hAnsi="Tahoma" w:cs="Tahoma"/>
      <w:sz w:val="16"/>
      <w:szCs w:val="16"/>
    </w:rPr>
  </w:style>
  <w:style w:type="paragraph" w:customStyle="1" w:styleId="Default">
    <w:name w:val="Default"/>
    <w:rsid w:val="006314C1"/>
    <w:pPr>
      <w:autoSpaceDE w:val="0"/>
      <w:autoSpaceDN w:val="0"/>
      <w:adjustRightInd w:val="0"/>
    </w:pPr>
    <w:rPr>
      <w:rFonts w:ascii="Times New Roman" w:hAnsi="Times New Roman"/>
      <w:color w:val="000000"/>
      <w:sz w:val="24"/>
      <w:szCs w:val="24"/>
      <w:lang w:eastAsia="en-US"/>
    </w:rPr>
  </w:style>
  <w:style w:type="character" w:styleId="Hyperlink">
    <w:name w:val="Hyperlink"/>
    <w:basedOn w:val="DefaultParagraphFont"/>
    <w:uiPriority w:val="99"/>
    <w:semiHidden/>
    <w:unhideWhenUsed/>
    <w:rsid w:val="0094270C"/>
    <w:rPr>
      <w:color w:val="0000FF"/>
      <w:u w:val="single"/>
    </w:rPr>
  </w:style>
  <w:style w:type="paragraph" w:styleId="ListParagraph">
    <w:name w:val="List Paragraph"/>
    <w:basedOn w:val="Normal"/>
    <w:uiPriority w:val="34"/>
    <w:qFormat/>
    <w:rsid w:val="004E44C1"/>
    <w:pPr>
      <w:ind w:left="720"/>
      <w:contextualSpacing/>
    </w:pPr>
  </w:style>
  <w:style w:type="table" w:styleId="TableGrid">
    <w:name w:val="Table Grid"/>
    <w:basedOn w:val="TableNormal"/>
    <w:uiPriority w:val="59"/>
    <w:rsid w:val="00FC1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07AD4-E199-460A-A837-D27DEB83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Hearing Conservation Policy</vt:lpstr>
    </vt:vector>
  </TitlesOfParts>
  <Company>Hewlett-Packard Company</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Conservation Policy</dc:title>
  <dc:creator>Sustainable Risk</dc:creator>
  <cp:lastModifiedBy>Jasmine Poole</cp:lastModifiedBy>
  <cp:revision>3</cp:revision>
  <dcterms:created xsi:type="dcterms:W3CDTF">2025-11-19T23:03:00Z</dcterms:created>
  <dcterms:modified xsi:type="dcterms:W3CDTF">2026-04-27T07:50:00Z</dcterms:modified>
</cp:coreProperties>
</file>