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59F9" w14:textId="678C5427" w:rsidR="006419CA" w:rsidRPr="00E116DD" w:rsidRDefault="009E196C" w:rsidP="00E116DD">
      <w:pPr>
        <w:spacing w:after="0" w:line="240" w:lineRule="auto"/>
        <w:jc w:val="center"/>
        <w:rPr>
          <w:rFonts w:asciiTheme="majorHAnsi" w:hAnsiTheme="majorHAnsi" w:cstheme="majorHAnsi"/>
          <w:b/>
          <w:color w:val="2E94FF"/>
          <w:sz w:val="42"/>
          <w:szCs w:val="42"/>
        </w:rPr>
      </w:pPr>
      <w:r w:rsidRPr="00E116DD">
        <w:rPr>
          <w:rFonts w:asciiTheme="majorHAnsi" w:hAnsiTheme="majorHAnsi" w:cstheme="majorHAnsi"/>
          <w:b/>
          <w:color w:val="17365D" w:themeColor="text2" w:themeShade="BF"/>
          <w:sz w:val="42"/>
          <w:szCs w:val="42"/>
        </w:rPr>
        <w:t>H</w:t>
      </w:r>
      <w:r w:rsidR="00797952" w:rsidRPr="00E116DD">
        <w:rPr>
          <w:rFonts w:asciiTheme="majorHAnsi" w:hAnsiTheme="majorHAnsi" w:cstheme="majorHAnsi"/>
          <w:b/>
          <w:color w:val="17365D" w:themeColor="text2" w:themeShade="BF"/>
          <w:sz w:val="42"/>
          <w:szCs w:val="42"/>
        </w:rPr>
        <w:t>AZARDOUS CHEMICAL</w:t>
      </w:r>
      <w:r w:rsidRPr="00E116DD">
        <w:rPr>
          <w:rFonts w:asciiTheme="majorHAnsi" w:hAnsiTheme="majorHAnsi" w:cstheme="majorHAnsi"/>
          <w:b/>
          <w:color w:val="17365D" w:themeColor="text2" w:themeShade="BF"/>
          <w:sz w:val="42"/>
          <w:szCs w:val="42"/>
        </w:rPr>
        <w:t xml:space="preserve"> </w:t>
      </w:r>
      <w:r w:rsidR="00A66F40" w:rsidRPr="00E116DD">
        <w:rPr>
          <w:rFonts w:asciiTheme="majorHAnsi" w:hAnsiTheme="majorHAnsi" w:cstheme="majorHAnsi"/>
          <w:b/>
          <w:color w:val="17365D" w:themeColor="text2" w:themeShade="BF"/>
          <w:sz w:val="42"/>
          <w:szCs w:val="42"/>
        </w:rPr>
        <w:t>P</w:t>
      </w:r>
      <w:r w:rsidR="00797952" w:rsidRPr="00E116DD">
        <w:rPr>
          <w:rFonts w:asciiTheme="majorHAnsi" w:hAnsiTheme="majorHAnsi" w:cstheme="majorHAnsi"/>
          <w:b/>
          <w:color w:val="17365D" w:themeColor="text2" w:themeShade="BF"/>
          <w:sz w:val="42"/>
          <w:szCs w:val="42"/>
        </w:rPr>
        <w:t>ROCEDURE</w:t>
      </w:r>
    </w:p>
    <w:p w14:paraId="55957B40" w14:textId="77777777" w:rsidR="00007E8C" w:rsidRPr="00E116DD" w:rsidRDefault="00007E8C" w:rsidP="00E116DD">
      <w:pPr>
        <w:spacing w:after="0" w:line="240" w:lineRule="auto"/>
        <w:jc w:val="both"/>
        <w:rPr>
          <w:rFonts w:asciiTheme="majorHAnsi" w:hAnsiTheme="majorHAnsi" w:cstheme="majorHAnsi"/>
          <w:sz w:val="18"/>
          <w:szCs w:val="18"/>
        </w:rPr>
      </w:pPr>
    </w:p>
    <w:p w14:paraId="62A61F43"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Introduction</w:t>
      </w:r>
    </w:p>
    <w:p w14:paraId="1A0A4574" w14:textId="77777777" w:rsidR="00A66F40" w:rsidRPr="00E116DD" w:rsidRDefault="00A66F40"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 xml:space="preserve">This procedure outlines the requirements for the management of hazardous </w:t>
      </w:r>
      <w:r w:rsidR="00DE3579" w:rsidRPr="00E116DD">
        <w:rPr>
          <w:rFonts w:asciiTheme="majorHAnsi" w:hAnsiTheme="majorHAnsi" w:cstheme="majorHAnsi"/>
          <w:sz w:val="20"/>
          <w:szCs w:val="20"/>
        </w:rPr>
        <w:t>chemicals</w:t>
      </w:r>
      <w:r w:rsidRPr="00E116DD">
        <w:rPr>
          <w:rFonts w:asciiTheme="majorHAnsi" w:hAnsiTheme="majorHAnsi" w:cstheme="majorHAnsi"/>
          <w:sz w:val="20"/>
          <w:szCs w:val="20"/>
        </w:rPr>
        <w:t xml:space="preserve"> in the workplace to minimise affects to health and safety from exposure and reduce the impact on the environment. The procedure summarises labelling, </w:t>
      </w:r>
      <w:r w:rsidR="00DE3579" w:rsidRPr="00E116DD">
        <w:rPr>
          <w:rFonts w:asciiTheme="majorHAnsi" w:hAnsiTheme="majorHAnsi" w:cstheme="majorHAnsi"/>
          <w:sz w:val="20"/>
          <w:szCs w:val="20"/>
        </w:rPr>
        <w:t>safety data sheets (</w:t>
      </w:r>
      <w:r w:rsidRPr="00E116DD">
        <w:rPr>
          <w:rFonts w:asciiTheme="majorHAnsi" w:hAnsiTheme="majorHAnsi" w:cstheme="majorHAnsi"/>
          <w:sz w:val="20"/>
          <w:szCs w:val="20"/>
        </w:rPr>
        <w:t xml:space="preserve">SDSs), risk assessment requirements, storage and disposal. </w:t>
      </w:r>
    </w:p>
    <w:p w14:paraId="17172D23"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0" w:name="Definitions"/>
    </w:p>
    <w:p w14:paraId="6F2B61D1"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Scope</w:t>
      </w:r>
    </w:p>
    <w:p w14:paraId="6E54816A" w14:textId="77777777" w:rsidR="00A66F40" w:rsidRPr="00E116DD" w:rsidRDefault="00A66F40" w:rsidP="00E116DD">
      <w:pPr>
        <w:pStyle w:val="Heading3"/>
        <w:spacing w:after="0" w:line="240" w:lineRule="auto"/>
        <w:rPr>
          <w:rFonts w:asciiTheme="majorHAnsi" w:hAnsiTheme="majorHAnsi" w:cstheme="majorHAnsi"/>
          <w:b w:val="0"/>
          <w:sz w:val="20"/>
          <w:szCs w:val="20"/>
        </w:rPr>
      </w:pPr>
      <w:r w:rsidRPr="00E116DD">
        <w:rPr>
          <w:rFonts w:asciiTheme="majorHAnsi" w:hAnsiTheme="majorHAnsi" w:cstheme="majorHAnsi"/>
          <w:b w:val="0"/>
          <w:sz w:val="20"/>
          <w:szCs w:val="20"/>
        </w:rPr>
        <w:t xml:space="preserve">This procedure relates to all </w:t>
      </w:r>
      <w:r w:rsidR="00327900" w:rsidRPr="00E116DD">
        <w:rPr>
          <w:rFonts w:asciiTheme="majorHAnsi" w:hAnsiTheme="majorHAnsi" w:cstheme="majorHAnsi"/>
          <w:b w:val="0"/>
          <w:sz w:val="20"/>
          <w:szCs w:val="20"/>
        </w:rPr>
        <w:t>${legalname}</w:t>
      </w:r>
      <w:r w:rsidR="00327900" w:rsidRPr="00E116DD">
        <w:rPr>
          <w:rFonts w:asciiTheme="majorHAnsi" w:hAnsiTheme="majorHAnsi" w:cstheme="majorHAnsi"/>
          <w:sz w:val="20"/>
          <w:szCs w:val="20"/>
        </w:rPr>
        <w:t xml:space="preserve"> </w:t>
      </w:r>
      <w:r w:rsidRPr="00E116DD">
        <w:rPr>
          <w:rFonts w:asciiTheme="majorHAnsi" w:hAnsiTheme="majorHAnsi" w:cstheme="majorHAnsi"/>
          <w:b w:val="0"/>
          <w:sz w:val="20"/>
          <w:szCs w:val="20"/>
        </w:rPr>
        <w:t xml:space="preserve">workplaces and work processes that any </w:t>
      </w:r>
      <w:r w:rsidR="00DE3579" w:rsidRPr="00E116DD">
        <w:rPr>
          <w:rFonts w:asciiTheme="majorHAnsi" w:hAnsiTheme="majorHAnsi" w:cstheme="majorHAnsi"/>
          <w:b w:val="0"/>
          <w:sz w:val="20"/>
          <w:szCs w:val="20"/>
        </w:rPr>
        <w:t>worker</w:t>
      </w:r>
      <w:r w:rsidRPr="00E116DD">
        <w:rPr>
          <w:rFonts w:asciiTheme="majorHAnsi" w:hAnsiTheme="majorHAnsi" w:cstheme="majorHAnsi"/>
          <w:b w:val="0"/>
          <w:sz w:val="20"/>
          <w:szCs w:val="20"/>
        </w:rPr>
        <w:t>, contractor or visitor may undertake using hazardous substances.</w:t>
      </w:r>
      <w:r w:rsidR="00FA05B4" w:rsidRPr="00E116DD">
        <w:rPr>
          <w:rFonts w:asciiTheme="majorHAnsi" w:hAnsiTheme="majorHAnsi" w:cstheme="majorHAnsi"/>
          <w:b w:val="0"/>
          <w:sz w:val="20"/>
          <w:szCs w:val="20"/>
        </w:rPr>
        <w:t xml:space="preserve"> This procedure excludes the management of asbestos.</w:t>
      </w:r>
    </w:p>
    <w:p w14:paraId="3AF5AE54" w14:textId="77777777" w:rsidR="00A66F40" w:rsidRPr="00E116DD" w:rsidRDefault="00A66F40" w:rsidP="00E116DD">
      <w:pPr>
        <w:pStyle w:val="Heading3"/>
        <w:spacing w:after="0" w:line="240" w:lineRule="auto"/>
        <w:rPr>
          <w:rFonts w:asciiTheme="majorHAnsi" w:hAnsiTheme="majorHAnsi" w:cstheme="majorHAnsi"/>
          <w:sz w:val="20"/>
          <w:szCs w:val="20"/>
        </w:rPr>
      </w:pPr>
    </w:p>
    <w:p w14:paraId="7E2D98DD"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Definitions</w:t>
      </w:r>
      <w:bookmarkEnd w:id="0"/>
    </w:p>
    <w:p w14:paraId="364E5A03"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Class </w:t>
      </w:r>
      <w:r w:rsidRPr="00E116DD">
        <w:rPr>
          <w:rFonts w:asciiTheme="majorHAnsi" w:hAnsiTheme="majorHAnsi" w:cstheme="majorHAnsi"/>
          <w:bCs/>
          <w:sz w:val="20"/>
          <w:szCs w:val="20"/>
        </w:rPr>
        <w:t>of dangerous goods,</w:t>
      </w:r>
      <w:r w:rsidRPr="00E116DD">
        <w:rPr>
          <w:rFonts w:asciiTheme="majorHAnsi" w:hAnsiTheme="majorHAnsi" w:cstheme="majorHAnsi"/>
          <w:b/>
          <w:bCs/>
          <w:sz w:val="20"/>
          <w:szCs w:val="20"/>
        </w:rPr>
        <w:t xml:space="preserve"> </w:t>
      </w:r>
      <w:r w:rsidRPr="00E116DD">
        <w:rPr>
          <w:rFonts w:asciiTheme="majorHAnsi" w:hAnsiTheme="majorHAnsi" w:cstheme="majorHAnsi"/>
          <w:bCs/>
          <w:sz w:val="20"/>
          <w:szCs w:val="20"/>
        </w:rPr>
        <w:t>means the number assigned to the goods in the ADG Code indicating the hazard, or most predominant hazard, exhibited by the goods.</w:t>
      </w:r>
    </w:p>
    <w:p w14:paraId="6B64E588"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76DFE527"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GHS </w:t>
      </w:r>
      <w:r w:rsidRPr="00E116DD">
        <w:rPr>
          <w:rFonts w:asciiTheme="majorHAnsi" w:hAnsiTheme="majorHAnsi" w:cstheme="majorHAnsi"/>
          <w:bCs/>
          <w:sz w:val="20"/>
          <w:szCs w:val="20"/>
        </w:rPr>
        <w:t>means the ‘Globally Harmonized System of Classification and Labelling of Chemicals, 3rd Revised Edition’, published by the United Nations as modified under Schedule 6 of the WHS Regulations.</w:t>
      </w:r>
    </w:p>
    <w:p w14:paraId="18C68400"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0666EEA0"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Hazard category </w:t>
      </w:r>
      <w:r w:rsidRPr="00E116DD">
        <w:rPr>
          <w:rFonts w:asciiTheme="majorHAnsi" w:hAnsiTheme="majorHAnsi" w:cstheme="majorHAnsi"/>
          <w:bCs/>
          <w:sz w:val="20"/>
          <w:szCs w:val="20"/>
        </w:rPr>
        <w:t>means a division of criteria within a hazard class in the GHS.</w:t>
      </w:r>
    </w:p>
    <w:p w14:paraId="12C2B591"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35DD2181"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Hazard class </w:t>
      </w:r>
      <w:r w:rsidRPr="00E116DD">
        <w:rPr>
          <w:rFonts w:asciiTheme="majorHAnsi" w:hAnsiTheme="majorHAnsi" w:cstheme="majorHAnsi"/>
          <w:bCs/>
          <w:sz w:val="20"/>
          <w:szCs w:val="20"/>
        </w:rPr>
        <w:t>means the nature of a physical, health or environmental hazard under the GHS.</w:t>
      </w:r>
    </w:p>
    <w:p w14:paraId="7F5B203C"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Cs/>
          <w:sz w:val="20"/>
          <w:szCs w:val="20"/>
        </w:rPr>
        <w:t>Note: This includes dangerous goods.</w:t>
      </w:r>
    </w:p>
    <w:p w14:paraId="52BC2CAE"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65F09DD9" w14:textId="77777777" w:rsidR="0073110A" w:rsidRPr="00E116DD" w:rsidRDefault="00183BC7" w:rsidP="00E116DD">
      <w:pPr>
        <w:autoSpaceDE w:val="0"/>
        <w:autoSpaceDN w:val="0"/>
        <w:spacing w:after="0" w:line="240" w:lineRule="auto"/>
        <w:jc w:val="both"/>
        <w:rPr>
          <w:rFonts w:asciiTheme="majorHAnsi" w:hAnsiTheme="majorHAnsi" w:cstheme="majorHAnsi"/>
          <w:bCs/>
          <w:i/>
          <w:sz w:val="20"/>
          <w:szCs w:val="20"/>
        </w:rPr>
      </w:pPr>
      <w:r w:rsidRPr="00E116DD">
        <w:rPr>
          <w:rFonts w:asciiTheme="majorHAnsi" w:hAnsiTheme="majorHAnsi" w:cstheme="majorHAnsi"/>
          <w:b/>
          <w:bCs/>
          <w:sz w:val="20"/>
          <w:szCs w:val="20"/>
        </w:rPr>
        <w:t xml:space="preserve">Hazardous chemical </w:t>
      </w:r>
      <w:r w:rsidRPr="00E116DD">
        <w:rPr>
          <w:rFonts w:asciiTheme="majorHAnsi" w:hAnsiTheme="majorHAnsi" w:cstheme="majorHAnsi"/>
          <w:bCs/>
          <w:sz w:val="20"/>
          <w:szCs w:val="20"/>
        </w:rPr>
        <w:t xml:space="preserve">means a substance, mixture or article that satisfies the criteria for a hazard class in the GHS (including a classification referred to in Schedule 6 of the WHS Regulations) – </w:t>
      </w:r>
      <w:r w:rsidRPr="00E116DD">
        <w:rPr>
          <w:rFonts w:asciiTheme="majorHAnsi" w:hAnsiTheme="majorHAnsi" w:cstheme="majorHAnsi"/>
          <w:bCs/>
          <w:i/>
          <w:sz w:val="20"/>
          <w:szCs w:val="20"/>
        </w:rPr>
        <w:t>Note: refer to WHS Regulations for classes that are excluded.</w:t>
      </w:r>
      <w:bookmarkStart w:id="1" w:name="Roles_and_Responsibilities"/>
    </w:p>
    <w:p w14:paraId="180AE11C"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5AE47801" w14:textId="77777777" w:rsidR="00E70107" w:rsidRPr="00E116DD" w:rsidRDefault="00E7010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Hazard pictogram</w:t>
      </w:r>
      <w:r w:rsidRPr="00E116DD">
        <w:rPr>
          <w:rFonts w:asciiTheme="majorHAnsi" w:hAnsiTheme="majorHAnsi" w:cstheme="majorHAnsi"/>
          <w:bCs/>
          <w:sz w:val="20"/>
          <w:szCs w:val="20"/>
        </w:rPr>
        <w:t xml:space="preserve"> means a graphical composition, including a symbol plus other graphical elements, that is assigned in the GHS to a hazard class or hazard category.</w:t>
      </w:r>
    </w:p>
    <w:p w14:paraId="746AB71A"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09DCA6F8" w14:textId="77777777" w:rsidR="00DE3579" w:rsidRPr="00E116DD" w:rsidRDefault="00DE3579"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Safety Data Sheet</w:t>
      </w:r>
      <w:r w:rsidR="009C282A" w:rsidRPr="00E116DD">
        <w:rPr>
          <w:rFonts w:asciiTheme="majorHAnsi" w:hAnsiTheme="majorHAnsi" w:cstheme="majorHAnsi"/>
          <w:b/>
          <w:bCs/>
          <w:sz w:val="20"/>
          <w:szCs w:val="20"/>
        </w:rPr>
        <w:t>s</w:t>
      </w:r>
      <w:r w:rsidRPr="00E116DD">
        <w:rPr>
          <w:rFonts w:asciiTheme="majorHAnsi" w:hAnsiTheme="majorHAnsi" w:cstheme="majorHAnsi"/>
          <w:b/>
          <w:bCs/>
          <w:sz w:val="20"/>
          <w:szCs w:val="20"/>
        </w:rPr>
        <w:t xml:space="preserve"> (SDS)</w:t>
      </w:r>
      <w:r w:rsidR="00AF7AEC" w:rsidRPr="00E116DD">
        <w:rPr>
          <w:rFonts w:asciiTheme="majorHAnsi" w:hAnsiTheme="majorHAnsi" w:cstheme="majorHAnsi"/>
          <w:sz w:val="20"/>
          <w:szCs w:val="20"/>
        </w:rPr>
        <w:t xml:space="preserve"> </w:t>
      </w:r>
      <w:r w:rsidR="00AF7AEC" w:rsidRPr="00E116DD">
        <w:rPr>
          <w:rFonts w:asciiTheme="majorHAnsi" w:hAnsiTheme="majorHAnsi" w:cstheme="majorHAnsi"/>
          <w:bCs/>
          <w:sz w:val="20"/>
          <w:szCs w:val="20"/>
        </w:rPr>
        <w:t>provides information on the pro</w:t>
      </w:r>
      <w:r w:rsidR="00C80BED" w:rsidRPr="00E116DD">
        <w:rPr>
          <w:rFonts w:asciiTheme="majorHAnsi" w:hAnsiTheme="majorHAnsi" w:cstheme="majorHAnsi"/>
          <w:bCs/>
          <w:sz w:val="20"/>
          <w:szCs w:val="20"/>
        </w:rPr>
        <w:t xml:space="preserve">perties of hazardous chemicals, </w:t>
      </w:r>
      <w:r w:rsidR="00AF7AEC" w:rsidRPr="00E116DD">
        <w:rPr>
          <w:rFonts w:asciiTheme="majorHAnsi" w:hAnsiTheme="majorHAnsi" w:cstheme="majorHAnsi"/>
          <w:bCs/>
          <w:sz w:val="20"/>
          <w:szCs w:val="20"/>
        </w:rPr>
        <w:t>how they affect health and safety in the workplace and</w:t>
      </w:r>
      <w:r w:rsidR="00C80BED" w:rsidRPr="00E116DD">
        <w:rPr>
          <w:rFonts w:asciiTheme="majorHAnsi" w:hAnsiTheme="majorHAnsi" w:cstheme="majorHAnsi"/>
          <w:bCs/>
          <w:sz w:val="20"/>
          <w:szCs w:val="20"/>
        </w:rPr>
        <w:t xml:space="preserve"> on how to manage the hazardous </w:t>
      </w:r>
      <w:r w:rsidR="00AF7AEC" w:rsidRPr="00E116DD">
        <w:rPr>
          <w:rFonts w:asciiTheme="majorHAnsi" w:hAnsiTheme="majorHAnsi" w:cstheme="majorHAnsi"/>
          <w:bCs/>
          <w:sz w:val="20"/>
          <w:szCs w:val="20"/>
        </w:rPr>
        <w:t>chemicals in the workplace</w:t>
      </w:r>
    </w:p>
    <w:p w14:paraId="70FE1B15" w14:textId="77777777" w:rsidR="00DE3579" w:rsidRPr="00E116DD" w:rsidRDefault="00DE3579" w:rsidP="00E116DD">
      <w:pPr>
        <w:autoSpaceDE w:val="0"/>
        <w:autoSpaceDN w:val="0"/>
        <w:spacing w:after="0" w:line="240" w:lineRule="auto"/>
        <w:jc w:val="both"/>
        <w:rPr>
          <w:rFonts w:asciiTheme="majorHAnsi" w:hAnsiTheme="majorHAnsi" w:cstheme="majorHAnsi"/>
          <w:b/>
          <w:bCs/>
          <w:sz w:val="20"/>
          <w:szCs w:val="20"/>
        </w:rPr>
      </w:pPr>
    </w:p>
    <w:p w14:paraId="5F61EE29"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Roles and Responsibilities</w:t>
      </w:r>
      <w:bookmarkEnd w:id="1"/>
    </w:p>
    <w:p w14:paraId="4AFA8CB6" w14:textId="77777777" w:rsidR="00A66F40" w:rsidRPr="00E116DD" w:rsidRDefault="00A66F40" w:rsidP="00E116DD">
      <w:pPr>
        <w:pStyle w:val="NormalWeb"/>
        <w:spacing w:after="0" w:afterAutospacing="0" w:line="240" w:lineRule="auto"/>
        <w:rPr>
          <w:rFonts w:asciiTheme="majorHAnsi" w:hAnsiTheme="majorHAnsi" w:cstheme="majorHAnsi"/>
          <w:b/>
          <w:sz w:val="20"/>
          <w:szCs w:val="20"/>
        </w:rPr>
      </w:pPr>
      <w:r w:rsidRPr="00E116DD">
        <w:rPr>
          <w:rFonts w:asciiTheme="majorHAnsi" w:hAnsiTheme="majorHAnsi" w:cstheme="majorHAnsi"/>
          <w:b/>
          <w:sz w:val="20"/>
          <w:szCs w:val="20"/>
        </w:rPr>
        <w:t>Managers</w:t>
      </w:r>
      <w:r w:rsidR="00E57744" w:rsidRPr="00E116DD">
        <w:rPr>
          <w:rFonts w:asciiTheme="majorHAnsi" w:hAnsiTheme="majorHAnsi" w:cstheme="majorHAnsi"/>
          <w:b/>
          <w:sz w:val="20"/>
          <w:szCs w:val="20"/>
        </w:rPr>
        <w:t>/Supervisors</w:t>
      </w:r>
      <w:r w:rsidRPr="00E116DD">
        <w:rPr>
          <w:rFonts w:asciiTheme="majorHAnsi" w:hAnsiTheme="majorHAnsi" w:cstheme="majorHAnsi"/>
          <w:b/>
          <w:sz w:val="20"/>
          <w:szCs w:val="20"/>
        </w:rPr>
        <w:t xml:space="preserve"> are responsible for:</w:t>
      </w:r>
    </w:p>
    <w:p w14:paraId="08F4F897" w14:textId="77777777" w:rsidR="00E57744"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keeping the </w:t>
      </w:r>
      <w:r w:rsidR="001D4EE5" w:rsidRPr="00E116DD">
        <w:rPr>
          <w:rFonts w:asciiTheme="majorHAnsi" w:hAnsiTheme="majorHAnsi" w:cstheme="majorHAnsi"/>
          <w:color w:val="000000"/>
          <w:sz w:val="20"/>
          <w:szCs w:val="20"/>
        </w:rPr>
        <w:t xml:space="preserve">hazardous chemical </w:t>
      </w:r>
      <w:r w:rsidR="009C282A" w:rsidRPr="00E116DD">
        <w:rPr>
          <w:rFonts w:asciiTheme="majorHAnsi" w:hAnsiTheme="majorHAnsi" w:cstheme="majorHAnsi"/>
          <w:color w:val="000000"/>
          <w:sz w:val="20"/>
          <w:szCs w:val="20"/>
        </w:rPr>
        <w:t>register and SDS</w:t>
      </w:r>
      <w:r w:rsidRPr="00E116DD">
        <w:rPr>
          <w:rFonts w:asciiTheme="majorHAnsi" w:hAnsiTheme="majorHAnsi" w:cstheme="majorHAnsi"/>
          <w:color w:val="000000"/>
          <w:sz w:val="20"/>
          <w:szCs w:val="20"/>
        </w:rPr>
        <w:t xml:space="preserve"> up to date </w:t>
      </w:r>
    </w:p>
    <w:p w14:paraId="38F15D7F" w14:textId="77777777"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identifying hazardous </w:t>
      </w:r>
      <w:r w:rsidR="00DE3579" w:rsidRPr="00E116DD">
        <w:rPr>
          <w:rFonts w:asciiTheme="majorHAnsi" w:hAnsiTheme="majorHAnsi" w:cstheme="majorHAnsi"/>
          <w:color w:val="000000"/>
          <w:sz w:val="20"/>
          <w:szCs w:val="20"/>
        </w:rPr>
        <w:t xml:space="preserve">chemicals </w:t>
      </w:r>
      <w:r w:rsidRPr="00E116DD">
        <w:rPr>
          <w:rFonts w:asciiTheme="majorHAnsi" w:hAnsiTheme="majorHAnsi" w:cstheme="majorHAnsi"/>
          <w:color w:val="000000"/>
          <w:sz w:val="20"/>
          <w:szCs w:val="20"/>
        </w:rPr>
        <w:t xml:space="preserve"> and completing risk assessments </w:t>
      </w:r>
      <w:r w:rsidR="00DE3579" w:rsidRPr="00E116DD">
        <w:rPr>
          <w:rFonts w:asciiTheme="majorHAnsi" w:hAnsiTheme="majorHAnsi" w:cstheme="majorHAnsi"/>
          <w:color w:val="000000"/>
          <w:sz w:val="20"/>
          <w:szCs w:val="20"/>
        </w:rPr>
        <w:t>where required</w:t>
      </w:r>
    </w:p>
    <w:p w14:paraId="1E9CA429" w14:textId="77777777"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providing appropriate information</w:t>
      </w:r>
      <w:r w:rsidR="001D4EE5" w:rsidRPr="00E116DD">
        <w:rPr>
          <w:rFonts w:asciiTheme="majorHAnsi" w:hAnsiTheme="majorHAnsi" w:cstheme="majorHAnsi"/>
          <w:color w:val="000000"/>
          <w:sz w:val="20"/>
          <w:szCs w:val="20"/>
        </w:rPr>
        <w:t xml:space="preserve"> and training </w:t>
      </w:r>
      <w:r w:rsidRPr="00E116DD">
        <w:rPr>
          <w:rFonts w:asciiTheme="majorHAnsi" w:hAnsiTheme="majorHAnsi" w:cstheme="majorHAnsi"/>
          <w:color w:val="000000"/>
          <w:sz w:val="20"/>
          <w:szCs w:val="20"/>
        </w:rPr>
        <w:t xml:space="preserve">to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in relation to hazardous </w:t>
      </w:r>
      <w:r w:rsidR="00DE3579" w:rsidRPr="00E116DD">
        <w:rPr>
          <w:rFonts w:asciiTheme="majorHAnsi" w:hAnsiTheme="majorHAnsi" w:cstheme="majorHAnsi"/>
          <w:color w:val="000000"/>
          <w:sz w:val="20"/>
          <w:szCs w:val="20"/>
        </w:rPr>
        <w:t>chemicals</w:t>
      </w:r>
    </w:p>
    <w:p w14:paraId="7A527642" w14:textId="3E77AC1C"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implementing appropriate risk control measures in consultation with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in </w:t>
      </w:r>
      <w:r w:rsidR="00DE3579" w:rsidRPr="00E116DD">
        <w:rPr>
          <w:rFonts w:asciiTheme="majorHAnsi" w:hAnsiTheme="majorHAnsi" w:cstheme="majorHAnsi"/>
          <w:color w:val="000000"/>
          <w:sz w:val="20"/>
          <w:szCs w:val="20"/>
        </w:rPr>
        <w:t xml:space="preserve">line </w:t>
      </w:r>
      <w:r w:rsidR="00F1066A" w:rsidRPr="00E116DD">
        <w:rPr>
          <w:rFonts w:asciiTheme="majorHAnsi" w:hAnsiTheme="majorHAnsi" w:cstheme="majorHAnsi"/>
          <w:color w:val="000000"/>
          <w:sz w:val="20"/>
          <w:szCs w:val="20"/>
        </w:rPr>
        <w:t>with the Hierarchy of Control</w:t>
      </w:r>
      <w:r w:rsidRPr="00E116DD">
        <w:rPr>
          <w:rFonts w:asciiTheme="majorHAnsi" w:hAnsiTheme="majorHAnsi" w:cstheme="majorHAnsi"/>
          <w:color w:val="000000"/>
          <w:sz w:val="20"/>
          <w:szCs w:val="20"/>
        </w:rPr>
        <w:t xml:space="preserve"> </w:t>
      </w:r>
    </w:p>
    <w:p w14:paraId="488FB91D" w14:textId="77777777" w:rsidR="00AD241D" w:rsidRPr="00E116DD" w:rsidRDefault="001D4EE5"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c</w:t>
      </w:r>
      <w:r w:rsidR="00E57744" w:rsidRPr="00E116DD">
        <w:rPr>
          <w:rFonts w:asciiTheme="majorHAnsi" w:hAnsiTheme="majorHAnsi" w:cstheme="majorHAnsi"/>
          <w:color w:val="000000"/>
          <w:sz w:val="20"/>
          <w:szCs w:val="20"/>
        </w:rPr>
        <w:t>onduct</w:t>
      </w:r>
      <w:r w:rsidRPr="00E116DD">
        <w:rPr>
          <w:rFonts w:asciiTheme="majorHAnsi" w:hAnsiTheme="majorHAnsi" w:cstheme="majorHAnsi"/>
          <w:color w:val="000000"/>
          <w:sz w:val="20"/>
          <w:szCs w:val="20"/>
        </w:rPr>
        <w:t>ing</w:t>
      </w:r>
      <w:r w:rsidR="00E57744" w:rsidRPr="00E116DD">
        <w:rPr>
          <w:rFonts w:asciiTheme="majorHAnsi" w:hAnsiTheme="majorHAnsi" w:cstheme="majorHAnsi"/>
          <w:color w:val="000000"/>
          <w:sz w:val="20"/>
          <w:szCs w:val="20"/>
        </w:rPr>
        <w:t xml:space="preserve"> </w:t>
      </w:r>
      <w:r w:rsidR="00A66F40" w:rsidRPr="00E116DD">
        <w:rPr>
          <w:rFonts w:asciiTheme="majorHAnsi" w:hAnsiTheme="majorHAnsi" w:cstheme="majorHAnsi"/>
          <w:color w:val="000000"/>
          <w:sz w:val="20"/>
          <w:szCs w:val="20"/>
        </w:rPr>
        <w:t xml:space="preserve"> investigation of incidents involving hazardous </w:t>
      </w:r>
      <w:r w:rsidR="00DE3579" w:rsidRPr="00E116DD">
        <w:rPr>
          <w:rFonts w:asciiTheme="majorHAnsi" w:hAnsiTheme="majorHAnsi" w:cstheme="majorHAnsi"/>
          <w:color w:val="000000"/>
          <w:sz w:val="20"/>
          <w:szCs w:val="20"/>
        </w:rPr>
        <w:t>chemicals</w:t>
      </w:r>
      <w:r w:rsidR="00A66F40" w:rsidRPr="00E116DD">
        <w:rPr>
          <w:rFonts w:asciiTheme="majorHAnsi" w:hAnsiTheme="majorHAnsi" w:cstheme="majorHAnsi"/>
          <w:color w:val="000000"/>
          <w:sz w:val="20"/>
          <w:szCs w:val="20"/>
        </w:rPr>
        <w:t xml:space="preserve"> </w:t>
      </w:r>
    </w:p>
    <w:p w14:paraId="4CBD602E" w14:textId="77777777" w:rsidR="00AD241D" w:rsidRPr="00E116DD" w:rsidRDefault="00AD241D"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reporting any notifiable incidences involving hazardous </w:t>
      </w:r>
      <w:r w:rsidR="00DE3579" w:rsidRPr="00E116DD">
        <w:rPr>
          <w:rFonts w:asciiTheme="majorHAnsi" w:hAnsiTheme="majorHAnsi" w:cstheme="majorHAnsi"/>
          <w:color w:val="000000"/>
          <w:sz w:val="20"/>
          <w:szCs w:val="20"/>
        </w:rPr>
        <w:t xml:space="preserve">chemicals </w:t>
      </w:r>
      <w:r w:rsidRPr="00E116DD">
        <w:rPr>
          <w:rFonts w:asciiTheme="majorHAnsi" w:hAnsiTheme="majorHAnsi" w:cstheme="majorHAnsi"/>
          <w:color w:val="000000"/>
          <w:sz w:val="20"/>
          <w:szCs w:val="20"/>
        </w:rPr>
        <w:t>to SafeWork SA</w:t>
      </w:r>
    </w:p>
    <w:p w14:paraId="181FABF7" w14:textId="77777777" w:rsidR="00A66F40" w:rsidRPr="00E116DD" w:rsidRDefault="00A66F40" w:rsidP="00E116DD">
      <w:pPr>
        <w:spacing w:after="0" w:line="240" w:lineRule="auto"/>
        <w:jc w:val="both"/>
        <w:rPr>
          <w:rFonts w:asciiTheme="majorHAnsi" w:hAnsiTheme="majorHAnsi" w:cstheme="majorHAnsi"/>
          <w:color w:val="000000"/>
          <w:sz w:val="20"/>
          <w:szCs w:val="20"/>
        </w:rPr>
      </w:pPr>
    </w:p>
    <w:p w14:paraId="1214E1C0" w14:textId="77777777" w:rsidR="00A66F40" w:rsidRPr="00E116DD" w:rsidRDefault="00DE3579" w:rsidP="00E116DD">
      <w:pPr>
        <w:pStyle w:val="NormalWeb"/>
        <w:spacing w:after="0" w:afterAutospacing="0" w:line="240" w:lineRule="auto"/>
        <w:rPr>
          <w:rFonts w:asciiTheme="majorHAnsi" w:hAnsiTheme="majorHAnsi" w:cstheme="majorHAnsi"/>
          <w:b/>
          <w:sz w:val="20"/>
          <w:szCs w:val="20"/>
        </w:rPr>
      </w:pPr>
      <w:r w:rsidRPr="00E116DD">
        <w:rPr>
          <w:rFonts w:asciiTheme="majorHAnsi" w:hAnsiTheme="majorHAnsi" w:cstheme="majorHAnsi"/>
          <w:b/>
          <w:sz w:val="20"/>
          <w:szCs w:val="20"/>
        </w:rPr>
        <w:t>Worker</w:t>
      </w:r>
      <w:r w:rsidR="00A66F40" w:rsidRPr="00E116DD">
        <w:rPr>
          <w:rFonts w:asciiTheme="majorHAnsi" w:hAnsiTheme="majorHAnsi" w:cstheme="majorHAnsi"/>
          <w:b/>
          <w:sz w:val="20"/>
          <w:szCs w:val="20"/>
        </w:rPr>
        <w:t xml:space="preserve">s are responsible for: </w:t>
      </w:r>
    </w:p>
    <w:p w14:paraId="46252D02"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using control measures and any other actions designed to protect health and safety </w:t>
      </w:r>
    </w:p>
    <w:p w14:paraId="1B3C90A7"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participating in the development of appropriate risk control measures for hazardous </w:t>
      </w:r>
      <w:r w:rsidR="001D4EE5" w:rsidRPr="00E116DD">
        <w:rPr>
          <w:rFonts w:asciiTheme="majorHAnsi" w:hAnsiTheme="majorHAnsi" w:cstheme="majorHAnsi"/>
          <w:color w:val="000000"/>
          <w:sz w:val="20"/>
          <w:szCs w:val="20"/>
        </w:rPr>
        <w:t>chemicals</w:t>
      </w:r>
      <w:r w:rsidRPr="00E116DD">
        <w:rPr>
          <w:rFonts w:asciiTheme="majorHAnsi" w:hAnsiTheme="majorHAnsi" w:cstheme="majorHAnsi"/>
          <w:color w:val="000000"/>
          <w:sz w:val="20"/>
          <w:szCs w:val="20"/>
        </w:rPr>
        <w:t xml:space="preserve"> in keeping with the Hierarchy of Control. </w:t>
      </w:r>
    </w:p>
    <w:p w14:paraId="7D8611DC"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reporting any incident involving a hazardous </w:t>
      </w:r>
      <w:r w:rsidR="001D4EE5" w:rsidRPr="00E116DD">
        <w:rPr>
          <w:rFonts w:asciiTheme="majorHAnsi" w:hAnsiTheme="majorHAnsi" w:cstheme="majorHAnsi"/>
          <w:color w:val="000000"/>
          <w:sz w:val="20"/>
          <w:szCs w:val="20"/>
        </w:rPr>
        <w:t>chemicals to management</w:t>
      </w:r>
      <w:r w:rsidRPr="00E116DD">
        <w:rPr>
          <w:rFonts w:asciiTheme="majorHAnsi" w:hAnsiTheme="majorHAnsi" w:cstheme="majorHAnsi"/>
          <w:color w:val="000000"/>
          <w:sz w:val="20"/>
          <w:szCs w:val="20"/>
        </w:rPr>
        <w:t xml:space="preserve">. </w:t>
      </w:r>
    </w:p>
    <w:p w14:paraId="1B6811CC" w14:textId="77777777" w:rsidR="009C282A" w:rsidRPr="00E116DD" w:rsidRDefault="009C282A" w:rsidP="00E116DD">
      <w:pPr>
        <w:widowControl w:val="0"/>
        <w:adjustRightInd w:val="0"/>
        <w:spacing w:after="0" w:line="240" w:lineRule="auto"/>
        <w:jc w:val="both"/>
        <w:textAlignment w:val="baseline"/>
        <w:outlineLvl w:val="2"/>
        <w:rPr>
          <w:rFonts w:asciiTheme="majorHAnsi" w:eastAsia="Times New Roman" w:hAnsiTheme="majorHAnsi" w:cstheme="majorHAnsi"/>
          <w:b/>
          <w:bCs/>
          <w:sz w:val="20"/>
          <w:szCs w:val="20"/>
        </w:rPr>
      </w:pPr>
      <w:bookmarkStart w:id="2" w:name="Procedure_"/>
    </w:p>
    <w:p w14:paraId="027F6FBE" w14:textId="77777777" w:rsidR="005A0AC1" w:rsidRPr="00E116DD" w:rsidRDefault="005A0AC1" w:rsidP="00E116DD">
      <w:pPr>
        <w:widowControl w:val="0"/>
        <w:adjustRightInd w:val="0"/>
        <w:spacing w:after="0" w:line="240" w:lineRule="auto"/>
        <w:jc w:val="both"/>
        <w:textAlignment w:val="baseline"/>
        <w:outlineLvl w:val="2"/>
        <w:rPr>
          <w:rFonts w:asciiTheme="majorHAnsi" w:eastAsia="Times New Roman" w:hAnsiTheme="majorHAnsi" w:cstheme="majorHAnsi"/>
          <w:b/>
          <w:bCs/>
          <w:sz w:val="20"/>
          <w:szCs w:val="20"/>
        </w:rPr>
      </w:pPr>
      <w:r w:rsidRPr="00E116DD">
        <w:rPr>
          <w:rFonts w:asciiTheme="majorHAnsi" w:eastAsia="Times New Roman" w:hAnsiTheme="majorHAnsi" w:cstheme="majorHAnsi"/>
          <w:b/>
          <w:bCs/>
          <w:sz w:val="20"/>
          <w:szCs w:val="20"/>
        </w:rPr>
        <w:t>Risk Assessment</w:t>
      </w:r>
    </w:p>
    <w:p w14:paraId="6DEE7B13" w14:textId="77777777"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sz w:val="20"/>
          <w:szCs w:val="20"/>
        </w:rPr>
      </w:pPr>
      <w:r w:rsidRPr="00E116DD">
        <w:rPr>
          <w:rFonts w:asciiTheme="majorHAnsi" w:eastAsia="Times New Roman" w:hAnsiTheme="majorHAnsi" w:cstheme="majorHAnsi"/>
          <w:sz w:val="20"/>
          <w:szCs w:val="20"/>
        </w:rPr>
        <w:t>A risk assessment should be performed on processes using hazardous chemicals where required to determine control measures. This must be done in consultation with workers.</w:t>
      </w:r>
    </w:p>
    <w:p w14:paraId="70F48ACD" w14:textId="77777777"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sz w:val="20"/>
          <w:szCs w:val="20"/>
        </w:rPr>
      </w:pPr>
      <w:r w:rsidRPr="00E116DD">
        <w:rPr>
          <w:rFonts w:asciiTheme="majorHAnsi" w:eastAsia="Times New Roman" w:hAnsiTheme="majorHAnsi" w:cstheme="majorHAnsi"/>
          <w:sz w:val="20"/>
          <w:szCs w:val="20"/>
        </w:rPr>
        <w:t>The process shall compromise the following;</w:t>
      </w:r>
    </w:p>
    <w:p w14:paraId="707DD7D3" w14:textId="3DBF435B"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The risks associated with the chemicals should be assessed u</w:t>
      </w:r>
      <w:r w:rsidR="00317523" w:rsidRPr="00E116DD">
        <w:rPr>
          <w:rFonts w:asciiTheme="majorHAnsi" w:hAnsiTheme="majorHAnsi" w:cstheme="majorHAnsi"/>
          <w:sz w:val="20"/>
          <w:szCs w:val="20"/>
        </w:rPr>
        <w:t>tili</w:t>
      </w:r>
      <w:r w:rsidRPr="00E116DD">
        <w:rPr>
          <w:rFonts w:asciiTheme="majorHAnsi" w:hAnsiTheme="majorHAnsi" w:cstheme="majorHAnsi"/>
          <w:sz w:val="20"/>
          <w:szCs w:val="20"/>
        </w:rPr>
        <w:t>sing the SDS. Other risks associated with the task should also be considered</w:t>
      </w:r>
      <w:r w:rsidR="00317523" w:rsidRPr="00E116DD">
        <w:rPr>
          <w:rFonts w:asciiTheme="majorHAnsi" w:hAnsiTheme="majorHAnsi" w:cstheme="majorHAnsi"/>
          <w:sz w:val="20"/>
          <w:szCs w:val="20"/>
        </w:rPr>
        <w:t xml:space="preserve">. Complete form WHSFOR </w:t>
      </w:r>
      <w:r w:rsidR="002A1FC3" w:rsidRPr="00E116DD">
        <w:rPr>
          <w:rFonts w:asciiTheme="majorHAnsi" w:hAnsiTheme="majorHAnsi" w:cstheme="majorHAnsi"/>
          <w:sz w:val="20"/>
          <w:szCs w:val="20"/>
        </w:rPr>
        <w:t>329B</w:t>
      </w:r>
    </w:p>
    <w:p w14:paraId="26CDB583"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lastRenderedPageBreak/>
        <w:t>Implement all controls prior to the process commencing.</w:t>
      </w:r>
    </w:p>
    <w:p w14:paraId="3CB91FCF"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All risk assessments are to be included in the hazardous chemicals registry.</w:t>
      </w:r>
    </w:p>
    <w:p w14:paraId="25060B0A"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 xml:space="preserve">Generic risk assessments can be undertaken for processes which are performed on a regular basis and are utilizing the same processes. </w:t>
      </w:r>
    </w:p>
    <w:p w14:paraId="73E23301" w14:textId="77777777" w:rsidR="005A0AC1" w:rsidRPr="00E116DD" w:rsidRDefault="005A0AC1" w:rsidP="00E116DD">
      <w:pPr>
        <w:widowControl w:val="0"/>
        <w:numPr>
          <w:ilvl w:val="0"/>
          <w:numId w:val="18"/>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Risk assessments need to be reviewed in the event of</w:t>
      </w:r>
      <w:r w:rsidR="00317523" w:rsidRPr="00E116DD">
        <w:rPr>
          <w:rFonts w:asciiTheme="majorHAnsi" w:hAnsiTheme="majorHAnsi" w:cstheme="majorHAnsi"/>
          <w:sz w:val="20"/>
          <w:szCs w:val="20"/>
        </w:rPr>
        <w:t>;</w:t>
      </w:r>
      <w:r w:rsidRPr="00E116DD">
        <w:rPr>
          <w:rFonts w:asciiTheme="majorHAnsi" w:hAnsiTheme="majorHAnsi" w:cstheme="majorHAnsi"/>
          <w:sz w:val="20"/>
          <w:szCs w:val="20"/>
        </w:rPr>
        <w:t xml:space="preserve"> change of process, plant or substance, new information on hazards, inadequate exposure control being identified and new or improved controls becoming reasonably practicable. All risk assessments </w:t>
      </w:r>
      <w:r w:rsidRPr="00E116DD">
        <w:rPr>
          <w:rFonts w:asciiTheme="majorHAnsi" w:hAnsiTheme="majorHAnsi" w:cstheme="majorHAnsi"/>
          <w:b/>
          <w:i/>
          <w:sz w:val="20"/>
          <w:szCs w:val="20"/>
        </w:rPr>
        <w:t>must</w:t>
      </w:r>
      <w:r w:rsidRPr="00E116DD">
        <w:rPr>
          <w:rFonts w:asciiTheme="majorHAnsi" w:hAnsiTheme="majorHAnsi" w:cstheme="majorHAnsi"/>
          <w:sz w:val="20"/>
          <w:szCs w:val="20"/>
        </w:rPr>
        <w:t xml:space="preserve"> be reviewed every 5 years at a minimum</w:t>
      </w:r>
    </w:p>
    <w:p w14:paraId="47CBAC4B" w14:textId="77777777" w:rsidR="005A0AC1" w:rsidRPr="00E116DD" w:rsidRDefault="005A0AC1" w:rsidP="00E116DD">
      <w:pPr>
        <w:numPr>
          <w:ilvl w:val="0"/>
          <w:numId w:val="18"/>
        </w:numPr>
        <w:autoSpaceDE w:val="0"/>
        <w:autoSpaceDN w:val="0"/>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 more detailed assessment might involve obtaining additional information about health hazards, a thorough evaluation of the work to determine exposures (including monitoring where appropriate), and examination or testing of existing control measures.</w:t>
      </w:r>
      <w:r w:rsidR="00CE52BE" w:rsidRPr="00E116DD">
        <w:rPr>
          <w:rFonts w:asciiTheme="majorHAnsi" w:hAnsiTheme="majorHAnsi" w:cstheme="majorHAnsi"/>
          <w:color w:val="000000"/>
          <w:sz w:val="20"/>
          <w:szCs w:val="20"/>
        </w:rPr>
        <w:t xml:space="preserve"> </w:t>
      </w:r>
    </w:p>
    <w:p w14:paraId="65A56F9B" w14:textId="77777777" w:rsidR="00E66F73" w:rsidRPr="00E116DD" w:rsidRDefault="00E66F73" w:rsidP="00E116DD">
      <w:pPr>
        <w:widowControl w:val="0"/>
        <w:adjustRightInd w:val="0"/>
        <w:spacing w:after="0" w:line="240" w:lineRule="auto"/>
        <w:jc w:val="both"/>
        <w:textAlignment w:val="baseline"/>
        <w:rPr>
          <w:rFonts w:asciiTheme="majorHAnsi" w:eastAsia="Times New Roman" w:hAnsiTheme="majorHAnsi" w:cstheme="majorHAnsi"/>
          <w:b/>
          <w:color w:val="000000"/>
          <w:sz w:val="20"/>
          <w:szCs w:val="20"/>
        </w:rPr>
      </w:pPr>
    </w:p>
    <w:p w14:paraId="6B9D87B2" w14:textId="10128804"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color w:val="000000"/>
          <w:sz w:val="20"/>
          <w:szCs w:val="20"/>
        </w:rPr>
      </w:pPr>
      <w:r w:rsidRPr="00E116DD">
        <w:rPr>
          <w:rFonts w:asciiTheme="majorHAnsi" w:eastAsia="Times New Roman" w:hAnsiTheme="majorHAnsi" w:cstheme="majorHAnsi"/>
          <w:b/>
          <w:color w:val="000000"/>
          <w:sz w:val="20"/>
          <w:szCs w:val="20"/>
        </w:rPr>
        <w:t>Note:</w:t>
      </w:r>
      <w:r w:rsidRPr="00E116DD">
        <w:rPr>
          <w:rFonts w:asciiTheme="majorHAnsi" w:eastAsia="Times New Roman" w:hAnsiTheme="majorHAnsi" w:cstheme="majorHAnsi"/>
          <w:color w:val="000000"/>
          <w:sz w:val="20"/>
          <w:szCs w:val="20"/>
        </w:rPr>
        <w:t xml:space="preserve"> If atmospheric monitoring is required, it needs to be carried out by an appropriately qualified person (or competent person depending on the complexity of the task) and the data must be recorded/kept (30 years)</w:t>
      </w:r>
      <w:r w:rsidR="00F1066A" w:rsidRPr="00E116DD">
        <w:rPr>
          <w:rFonts w:asciiTheme="majorHAnsi" w:eastAsia="Times New Roman" w:hAnsiTheme="majorHAnsi" w:cstheme="majorHAnsi"/>
          <w:color w:val="000000"/>
          <w:sz w:val="20"/>
          <w:szCs w:val="20"/>
        </w:rPr>
        <w:t>.</w:t>
      </w:r>
    </w:p>
    <w:p w14:paraId="156B9853" w14:textId="77777777" w:rsidR="005A0AC1" w:rsidRPr="00E116DD" w:rsidRDefault="005A0AC1" w:rsidP="00E116DD">
      <w:pPr>
        <w:widowControl w:val="0"/>
        <w:adjustRightInd w:val="0"/>
        <w:spacing w:after="0" w:line="240" w:lineRule="auto"/>
        <w:ind w:left="360"/>
        <w:jc w:val="both"/>
        <w:textAlignment w:val="baseline"/>
        <w:outlineLvl w:val="2"/>
        <w:rPr>
          <w:rFonts w:asciiTheme="majorHAnsi" w:eastAsia="Times New Roman" w:hAnsiTheme="majorHAnsi" w:cstheme="majorHAnsi"/>
          <w:b/>
          <w:bCs/>
          <w:color w:val="000000"/>
          <w:sz w:val="20"/>
          <w:szCs w:val="20"/>
        </w:rPr>
      </w:pPr>
    </w:p>
    <w:p w14:paraId="5BBF67EA" w14:textId="77777777" w:rsidR="005A0AC1" w:rsidRPr="00E116DD" w:rsidRDefault="005A0AC1" w:rsidP="00E116DD">
      <w:pPr>
        <w:autoSpaceDE w:val="0"/>
        <w:autoSpaceDN w:val="0"/>
        <w:spacing w:after="0" w:line="240" w:lineRule="auto"/>
        <w:jc w:val="both"/>
        <w:rPr>
          <w:rFonts w:asciiTheme="majorHAnsi" w:hAnsiTheme="majorHAnsi" w:cstheme="majorHAnsi"/>
          <w:b/>
          <w:bCs/>
          <w:i/>
          <w:sz w:val="20"/>
          <w:szCs w:val="20"/>
        </w:rPr>
      </w:pPr>
      <w:r w:rsidRPr="00E116DD">
        <w:rPr>
          <w:rFonts w:asciiTheme="majorHAnsi" w:hAnsiTheme="majorHAnsi" w:cstheme="majorHAnsi"/>
          <w:b/>
          <w:bCs/>
          <w:i/>
          <w:sz w:val="20"/>
          <w:szCs w:val="20"/>
        </w:rPr>
        <w:t>Detailed assessments on hazardous chemicals</w:t>
      </w:r>
    </w:p>
    <w:p w14:paraId="59026BF3" w14:textId="77777777" w:rsidR="005A0AC1" w:rsidRPr="00E116DD" w:rsidRDefault="00CE52BE"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color w:val="000000"/>
          <w:sz w:val="20"/>
          <w:szCs w:val="20"/>
        </w:rPr>
        <w:t>A detailed assessment may be needed when there is a significant risk to health and for very high risk chemicals such as carcinogens, mutagens, reproductive toxicants or sensitisation agents in the case of health hazards. Information on the label and SDS will allow you to determine whether the chemical has these hazards.</w:t>
      </w:r>
      <w:r w:rsidR="005A0AC1" w:rsidRPr="00E116DD">
        <w:rPr>
          <w:rFonts w:asciiTheme="majorHAnsi" w:hAnsiTheme="majorHAnsi" w:cstheme="majorHAnsi"/>
          <w:sz w:val="20"/>
          <w:szCs w:val="20"/>
        </w:rPr>
        <w:t xml:space="preserve"> </w:t>
      </w:r>
      <w:r w:rsidRPr="00E116DD">
        <w:rPr>
          <w:rFonts w:asciiTheme="majorHAnsi" w:hAnsiTheme="majorHAnsi" w:cstheme="majorHAnsi"/>
          <w:sz w:val="20"/>
          <w:szCs w:val="20"/>
        </w:rPr>
        <w:t>Quantity or type of storage may also indicate the need for a detailed assessment of the chemical.</w:t>
      </w:r>
    </w:p>
    <w:p w14:paraId="4CF4315A" w14:textId="77777777" w:rsidR="00A66F40" w:rsidRPr="00E116DD" w:rsidRDefault="00A66F40" w:rsidP="00E116DD">
      <w:pPr>
        <w:pStyle w:val="Heading3"/>
        <w:spacing w:after="0" w:line="240" w:lineRule="auto"/>
        <w:rPr>
          <w:rFonts w:asciiTheme="majorHAnsi" w:hAnsiTheme="majorHAnsi" w:cstheme="majorHAnsi"/>
          <w:sz w:val="20"/>
          <w:szCs w:val="20"/>
        </w:rPr>
      </w:pPr>
    </w:p>
    <w:bookmarkEnd w:id="2"/>
    <w:p w14:paraId="4F162EFF" w14:textId="77777777" w:rsidR="007379FC" w:rsidRPr="00E116DD" w:rsidRDefault="007379FC" w:rsidP="00E116DD">
      <w:pPr>
        <w:pStyle w:val="NormalWeb"/>
        <w:spacing w:after="0" w:afterAutospacing="0" w:line="240" w:lineRule="auto"/>
        <w:rPr>
          <w:rFonts w:asciiTheme="majorHAnsi" w:hAnsiTheme="majorHAnsi" w:cstheme="majorHAnsi"/>
          <w:b/>
          <w:bCs/>
          <w:sz w:val="20"/>
          <w:szCs w:val="20"/>
        </w:rPr>
      </w:pPr>
      <w:r w:rsidRPr="00E116DD">
        <w:rPr>
          <w:rFonts w:asciiTheme="majorHAnsi" w:hAnsiTheme="majorHAnsi" w:cstheme="majorHAnsi"/>
          <w:b/>
          <w:bCs/>
          <w:sz w:val="20"/>
          <w:szCs w:val="20"/>
        </w:rPr>
        <w:t>Hazardous Chemicals Register</w:t>
      </w:r>
    </w:p>
    <w:p w14:paraId="2115DCA8"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 hazardous chemicals register will be prepared and maintained for all hazardous chemicals used or stored at the worksite. The register (form WHSFOR-304A) will include a list of all products, location, their hazard c</w:t>
      </w:r>
      <w:r w:rsidR="009C282A" w:rsidRPr="00E116DD">
        <w:rPr>
          <w:rFonts w:asciiTheme="majorHAnsi" w:hAnsiTheme="majorHAnsi" w:cstheme="majorHAnsi"/>
          <w:sz w:val="20"/>
          <w:szCs w:val="20"/>
        </w:rPr>
        <w:t>ategory and class, current SDS</w:t>
      </w:r>
      <w:r w:rsidRPr="00E116DD">
        <w:rPr>
          <w:rFonts w:asciiTheme="majorHAnsi" w:hAnsiTheme="majorHAnsi" w:cstheme="majorHAnsi"/>
          <w:sz w:val="20"/>
          <w:szCs w:val="20"/>
        </w:rPr>
        <w:t xml:space="preserve"> and any relevant risk assessments. </w:t>
      </w:r>
    </w:p>
    <w:p w14:paraId="5EBEE1B6"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The register should be current at all times and should be updated when new substances are introduced to the company.</w:t>
      </w:r>
    </w:p>
    <w:p w14:paraId="5BE5E44C"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The register will be readily accessible to all workers required to use hazardous chemicals.</w:t>
      </w:r>
    </w:p>
    <w:p w14:paraId="1D742801" w14:textId="77777777" w:rsidR="007379FC" w:rsidRPr="00E116DD" w:rsidRDefault="007379FC" w:rsidP="00E116DD">
      <w:pPr>
        <w:pStyle w:val="NormalWeb"/>
        <w:spacing w:after="0" w:afterAutospacing="0" w:line="240" w:lineRule="auto"/>
        <w:rPr>
          <w:rFonts w:asciiTheme="majorHAnsi" w:hAnsiTheme="majorHAnsi" w:cstheme="majorHAnsi"/>
          <w:b/>
          <w:bCs/>
          <w:sz w:val="20"/>
          <w:szCs w:val="20"/>
        </w:rPr>
      </w:pPr>
    </w:p>
    <w:p w14:paraId="0C2F7387" w14:textId="77777777" w:rsidR="00A66F40" w:rsidRPr="00E116DD" w:rsidRDefault="009C282A" w:rsidP="00E116DD">
      <w:pPr>
        <w:pStyle w:val="NormalWeb"/>
        <w:spacing w:after="0" w:afterAutospacing="0" w:line="240" w:lineRule="auto"/>
        <w:rPr>
          <w:rFonts w:asciiTheme="majorHAnsi" w:hAnsiTheme="majorHAnsi" w:cstheme="majorHAnsi"/>
          <w:b/>
          <w:bCs/>
          <w:sz w:val="20"/>
          <w:szCs w:val="20"/>
        </w:rPr>
      </w:pPr>
      <w:r w:rsidRPr="00E116DD">
        <w:rPr>
          <w:rFonts w:asciiTheme="majorHAnsi" w:hAnsiTheme="majorHAnsi" w:cstheme="majorHAnsi"/>
          <w:b/>
          <w:bCs/>
          <w:sz w:val="20"/>
          <w:szCs w:val="20"/>
        </w:rPr>
        <w:t>Safety Data Sheets (SDS</w:t>
      </w:r>
      <w:r w:rsidR="00A66F40" w:rsidRPr="00E116DD">
        <w:rPr>
          <w:rFonts w:asciiTheme="majorHAnsi" w:hAnsiTheme="majorHAnsi" w:cstheme="majorHAnsi"/>
          <w:b/>
          <w:bCs/>
          <w:sz w:val="20"/>
          <w:szCs w:val="20"/>
        </w:rPr>
        <w:t>)</w:t>
      </w:r>
    </w:p>
    <w:p w14:paraId="136FA842" w14:textId="77777777" w:rsidR="00A66F40" w:rsidRPr="00E116DD" w:rsidRDefault="009C282A"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SDS</w:t>
      </w:r>
      <w:r w:rsidR="00A66F40" w:rsidRPr="00E116DD">
        <w:rPr>
          <w:rFonts w:asciiTheme="majorHAnsi" w:hAnsiTheme="majorHAnsi" w:cstheme="majorHAnsi"/>
          <w:sz w:val="20"/>
          <w:szCs w:val="20"/>
        </w:rPr>
        <w:t xml:space="preserve"> are required for all </w:t>
      </w:r>
      <w:r w:rsidR="00C80BED" w:rsidRPr="00E116DD">
        <w:rPr>
          <w:rFonts w:asciiTheme="majorHAnsi" w:hAnsiTheme="majorHAnsi" w:cstheme="majorHAnsi"/>
          <w:sz w:val="20"/>
          <w:szCs w:val="20"/>
        </w:rPr>
        <w:t xml:space="preserve">hazardous </w:t>
      </w:r>
      <w:r w:rsidR="00A66F40" w:rsidRPr="00E116DD">
        <w:rPr>
          <w:rFonts w:asciiTheme="majorHAnsi" w:hAnsiTheme="majorHAnsi" w:cstheme="majorHAnsi"/>
          <w:sz w:val="20"/>
          <w:szCs w:val="20"/>
        </w:rPr>
        <w:t>chemicals that are in use or stored</w:t>
      </w:r>
      <w:r w:rsidR="005E7348" w:rsidRPr="00E116DD">
        <w:rPr>
          <w:rFonts w:asciiTheme="majorHAnsi" w:hAnsiTheme="majorHAnsi" w:cstheme="majorHAnsi"/>
          <w:sz w:val="20"/>
          <w:szCs w:val="20"/>
        </w:rPr>
        <w:t xml:space="preserve"> at the workplace</w:t>
      </w:r>
      <w:r w:rsidR="00A66F40" w:rsidRPr="00E116DD">
        <w:rPr>
          <w:rFonts w:asciiTheme="majorHAnsi" w:hAnsiTheme="majorHAnsi" w:cstheme="majorHAnsi"/>
          <w:sz w:val="20"/>
          <w:szCs w:val="20"/>
        </w:rPr>
        <w:t>.</w:t>
      </w:r>
      <w:r w:rsidR="005E7348" w:rsidRPr="00E116DD">
        <w:rPr>
          <w:rFonts w:asciiTheme="majorHAnsi" w:hAnsiTheme="majorHAnsi" w:cstheme="majorHAnsi"/>
          <w:sz w:val="20"/>
          <w:szCs w:val="20"/>
        </w:rPr>
        <w:t xml:space="preserve"> It is the responsibility of the manufacturer/importer/supplier to have available the SDS but all PCBU’s must request the SDS from them.</w:t>
      </w:r>
    </w:p>
    <w:p w14:paraId="3D96B7E1" w14:textId="77777777" w:rsidR="00A66F40" w:rsidRPr="00E116DD" w:rsidRDefault="009C282A"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The SDS</w:t>
      </w:r>
      <w:r w:rsidR="00A66F40" w:rsidRPr="00E116DD">
        <w:rPr>
          <w:rFonts w:asciiTheme="majorHAnsi" w:hAnsiTheme="majorHAnsi" w:cstheme="majorHAnsi"/>
          <w:sz w:val="20"/>
          <w:szCs w:val="20"/>
        </w:rPr>
        <w:t xml:space="preserve"> must: </w:t>
      </w:r>
    </w:p>
    <w:p w14:paraId="5A190CA7" w14:textId="77777777" w:rsidR="00A66F40" w:rsidRPr="00E116DD" w:rsidRDefault="00A66F40" w:rsidP="00E116DD">
      <w:pPr>
        <w:widowControl w:val="0"/>
        <w:numPr>
          <w:ilvl w:val="0"/>
          <w:numId w:val="2"/>
        </w:numPr>
        <w:tabs>
          <w:tab w:val="clear" w:pos="720"/>
        </w:tabs>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be readily available to personnel using the substances with information on chemicals in a form that is easily understood by the user </w:t>
      </w:r>
    </w:p>
    <w:p w14:paraId="0E073B50" w14:textId="77777777" w:rsidR="005E7348" w:rsidRPr="00E116DD" w:rsidRDefault="005E7348" w:rsidP="00E116DD">
      <w:pPr>
        <w:widowControl w:val="0"/>
        <w:numPr>
          <w:ilvl w:val="0"/>
          <w:numId w:val="2"/>
        </w:numPr>
        <w:tabs>
          <w:tab w:val="clear" w:pos="720"/>
        </w:tabs>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have been reviewed within the last 5 years</w:t>
      </w:r>
    </w:p>
    <w:p w14:paraId="467B1AF8" w14:textId="77777777" w:rsidR="00A66F40" w:rsidRPr="00E116DD" w:rsidRDefault="00A66F40" w:rsidP="00E116DD">
      <w:pPr>
        <w:pStyle w:val="ListParagraph"/>
        <w:widowControl w:val="0"/>
        <w:numPr>
          <w:ilvl w:val="0"/>
          <w:numId w:val="2"/>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identify if the substance </w:t>
      </w:r>
      <w:r w:rsidR="005E7348" w:rsidRPr="00E116DD">
        <w:rPr>
          <w:rFonts w:asciiTheme="majorHAnsi" w:hAnsiTheme="majorHAnsi" w:cstheme="majorHAnsi"/>
          <w:color w:val="000000"/>
          <w:sz w:val="20"/>
          <w:szCs w:val="20"/>
        </w:rPr>
        <w:t>, its hazards</w:t>
      </w:r>
      <w:r w:rsidR="003742D1" w:rsidRPr="00E116DD">
        <w:rPr>
          <w:rFonts w:asciiTheme="majorHAnsi" w:hAnsiTheme="majorHAnsi" w:cstheme="majorHAnsi"/>
          <w:color w:val="000000"/>
          <w:sz w:val="20"/>
          <w:szCs w:val="20"/>
        </w:rPr>
        <w:t>, storage requirements, physiochemical properties</w:t>
      </w:r>
      <w:r w:rsidR="005E7348" w:rsidRPr="00E116DD">
        <w:rPr>
          <w:rFonts w:asciiTheme="majorHAnsi" w:hAnsiTheme="majorHAnsi" w:cstheme="majorHAnsi"/>
          <w:color w:val="000000"/>
          <w:sz w:val="20"/>
          <w:szCs w:val="20"/>
        </w:rPr>
        <w:t xml:space="preserve"> and health effects</w:t>
      </w:r>
    </w:p>
    <w:p w14:paraId="7BC66AB1" w14:textId="77777777" w:rsidR="00A66F40" w:rsidRPr="00E116DD" w:rsidRDefault="00A66F40" w:rsidP="00E116DD">
      <w:pPr>
        <w:pStyle w:val="ListParagraph"/>
        <w:widowControl w:val="0"/>
        <w:numPr>
          <w:ilvl w:val="0"/>
          <w:numId w:val="2"/>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meet the needs of those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with language or literacy difficulties. </w:t>
      </w:r>
    </w:p>
    <w:p w14:paraId="05F7F6E6" w14:textId="77777777" w:rsidR="007379FC" w:rsidRPr="00E116DD" w:rsidRDefault="007379FC" w:rsidP="00E116DD">
      <w:pPr>
        <w:autoSpaceDE w:val="0"/>
        <w:autoSpaceDN w:val="0"/>
        <w:spacing w:after="0" w:line="240" w:lineRule="auto"/>
        <w:jc w:val="both"/>
        <w:rPr>
          <w:rFonts w:asciiTheme="majorHAnsi" w:hAnsiTheme="majorHAnsi" w:cstheme="majorHAnsi"/>
          <w:b/>
          <w:bCs/>
          <w:sz w:val="20"/>
          <w:szCs w:val="20"/>
        </w:rPr>
      </w:pPr>
    </w:p>
    <w:p w14:paraId="14C78CEE" w14:textId="77777777" w:rsidR="00A66F40" w:rsidRPr="00E116DD" w:rsidRDefault="00A66F40" w:rsidP="00E116DD">
      <w:pPr>
        <w:autoSpaceDE w:val="0"/>
        <w:autoSpaceDN w:val="0"/>
        <w:spacing w:after="0" w:line="240" w:lineRule="auto"/>
        <w:jc w:val="both"/>
        <w:rPr>
          <w:rFonts w:asciiTheme="majorHAnsi" w:hAnsiTheme="majorHAnsi" w:cstheme="majorHAnsi"/>
          <w:b/>
          <w:bCs/>
          <w:sz w:val="20"/>
          <w:szCs w:val="20"/>
        </w:rPr>
      </w:pPr>
      <w:r w:rsidRPr="00E116DD">
        <w:rPr>
          <w:rFonts w:asciiTheme="majorHAnsi" w:hAnsiTheme="majorHAnsi" w:cstheme="majorHAnsi"/>
          <w:b/>
          <w:bCs/>
          <w:sz w:val="20"/>
          <w:szCs w:val="20"/>
        </w:rPr>
        <w:t xml:space="preserve">Manifest </w:t>
      </w:r>
    </w:p>
    <w:p w14:paraId="467642DA" w14:textId="109851F8" w:rsidR="00B52F96" w:rsidRPr="00E116DD" w:rsidRDefault="00B52F96"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 manifest is a written summary of specific types of hazardous chemicals that are used, handled or stored at a workplace. A manifest is only required where the quantities of those hazardous chemicals exceed prescribed threshold amounts (see schedule 11 WHS Regulations). The main purpose is to provide the emergency services with information on the quantity, classification and location of hazardous chemicals at the workplace. It should be located</w:t>
      </w:r>
      <w:r w:rsidR="00C5130D" w:rsidRPr="00E116DD">
        <w:rPr>
          <w:rFonts w:asciiTheme="majorHAnsi" w:hAnsiTheme="majorHAnsi" w:cstheme="majorHAnsi"/>
          <w:sz w:val="20"/>
          <w:szCs w:val="20"/>
        </w:rPr>
        <w:t xml:space="preserve"> at a place determined in agreement with emergency services</w:t>
      </w:r>
      <w:r w:rsidRPr="00E116DD">
        <w:rPr>
          <w:rFonts w:asciiTheme="majorHAnsi" w:hAnsiTheme="majorHAnsi" w:cstheme="majorHAnsi"/>
          <w:sz w:val="20"/>
          <w:szCs w:val="20"/>
        </w:rPr>
        <w:t xml:space="preserve"> </w:t>
      </w:r>
      <w:r w:rsidR="00C5130D" w:rsidRPr="00E116DD">
        <w:rPr>
          <w:rFonts w:asciiTheme="majorHAnsi" w:hAnsiTheme="majorHAnsi" w:cstheme="majorHAnsi"/>
          <w:sz w:val="20"/>
          <w:szCs w:val="20"/>
        </w:rPr>
        <w:t xml:space="preserve">and </w:t>
      </w:r>
      <w:r w:rsidRPr="00E116DD">
        <w:rPr>
          <w:rFonts w:asciiTheme="majorHAnsi" w:hAnsiTheme="majorHAnsi" w:cstheme="majorHAnsi"/>
          <w:sz w:val="20"/>
          <w:szCs w:val="20"/>
        </w:rPr>
        <w:t>within ready access of emergency personnel.</w:t>
      </w:r>
    </w:p>
    <w:p w14:paraId="41EF8E78" w14:textId="77777777" w:rsidR="00C5130D" w:rsidRPr="00E116DD" w:rsidRDefault="00C5130D"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 xml:space="preserve">Where there is a manifest required SafeWork SA must be notified in writing. </w:t>
      </w:r>
    </w:p>
    <w:p w14:paraId="1E39734D" w14:textId="77777777" w:rsidR="00154F9D" w:rsidRPr="00E116DD" w:rsidRDefault="00B52F96" w:rsidP="00E116DD">
      <w:pPr>
        <w:autoSpaceDE w:val="0"/>
        <w:autoSpaceDN w:val="0"/>
        <w:spacing w:after="0" w:line="240" w:lineRule="auto"/>
        <w:jc w:val="both"/>
        <w:rPr>
          <w:rFonts w:asciiTheme="majorHAnsi" w:hAnsiTheme="majorHAnsi" w:cstheme="majorHAnsi"/>
          <w:bCs/>
          <w:i/>
          <w:sz w:val="20"/>
          <w:szCs w:val="20"/>
        </w:rPr>
      </w:pPr>
      <w:r w:rsidRPr="00E116DD">
        <w:rPr>
          <w:rFonts w:asciiTheme="majorHAnsi" w:hAnsiTheme="majorHAnsi" w:cstheme="majorHAnsi"/>
          <w:i/>
          <w:sz w:val="20"/>
          <w:szCs w:val="20"/>
        </w:rPr>
        <w:t>R</w:t>
      </w:r>
      <w:r w:rsidR="00154F9D" w:rsidRPr="00E116DD">
        <w:rPr>
          <w:rFonts w:asciiTheme="majorHAnsi" w:hAnsiTheme="majorHAnsi" w:cstheme="majorHAnsi"/>
          <w:i/>
          <w:sz w:val="20"/>
          <w:szCs w:val="20"/>
        </w:rPr>
        <w:t>efer to Schedule 12 of the WHS Regulations for manifest requirements.</w:t>
      </w:r>
    </w:p>
    <w:p w14:paraId="1D09256B" w14:textId="77777777" w:rsidR="00A66F40" w:rsidRPr="00E116DD" w:rsidRDefault="00A66F40" w:rsidP="00E116DD">
      <w:pPr>
        <w:autoSpaceDE w:val="0"/>
        <w:autoSpaceDN w:val="0"/>
        <w:spacing w:after="0" w:line="240" w:lineRule="auto"/>
        <w:jc w:val="both"/>
        <w:rPr>
          <w:rFonts w:asciiTheme="majorHAnsi" w:hAnsiTheme="majorHAnsi" w:cstheme="majorHAnsi"/>
          <w:i/>
          <w:iCs/>
          <w:sz w:val="20"/>
          <w:szCs w:val="20"/>
        </w:rPr>
      </w:pPr>
    </w:p>
    <w:p w14:paraId="02ED488D"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sz w:val="20"/>
          <w:szCs w:val="20"/>
        </w:rPr>
        <w:t>Labelling</w:t>
      </w:r>
    </w:p>
    <w:p w14:paraId="6404F20F" w14:textId="77777777" w:rsidR="00A66F40" w:rsidRPr="00E116DD" w:rsidRDefault="00A66F40" w:rsidP="00E116DD">
      <w:pPr>
        <w:autoSpaceDE w:val="0"/>
        <w:autoSpaceDN w:val="0"/>
        <w:spacing w:after="0" w:line="240" w:lineRule="auto"/>
        <w:jc w:val="both"/>
        <w:rPr>
          <w:rFonts w:asciiTheme="majorHAnsi" w:hAnsiTheme="majorHAnsi" w:cstheme="majorHAnsi"/>
          <w:b/>
          <w:bCs/>
          <w:sz w:val="20"/>
          <w:szCs w:val="20"/>
        </w:rPr>
      </w:pPr>
      <w:r w:rsidRPr="00E116DD">
        <w:rPr>
          <w:rFonts w:asciiTheme="majorHAnsi" w:hAnsiTheme="majorHAnsi" w:cstheme="majorHAnsi"/>
          <w:sz w:val="20"/>
          <w:szCs w:val="20"/>
        </w:rPr>
        <w:t>All containers</w:t>
      </w:r>
      <w:r w:rsidR="007379FC" w:rsidRPr="00E116DD">
        <w:rPr>
          <w:rFonts w:asciiTheme="majorHAnsi" w:hAnsiTheme="majorHAnsi" w:cstheme="majorHAnsi"/>
          <w:sz w:val="20"/>
          <w:szCs w:val="20"/>
        </w:rPr>
        <w:t xml:space="preserve"> and pipes</w:t>
      </w:r>
      <w:r w:rsidRPr="00E116DD">
        <w:rPr>
          <w:rFonts w:asciiTheme="majorHAnsi" w:hAnsiTheme="majorHAnsi" w:cstheme="majorHAnsi"/>
          <w:sz w:val="20"/>
          <w:szCs w:val="20"/>
        </w:rPr>
        <w:t xml:space="preserve"> containing any substance must be labelled appropriately. SDS’s will provide the information required for labelling</w:t>
      </w:r>
      <w:r w:rsidR="00AD241D" w:rsidRPr="00E116DD">
        <w:rPr>
          <w:rFonts w:asciiTheme="majorHAnsi" w:hAnsiTheme="majorHAnsi" w:cstheme="majorHAnsi"/>
          <w:sz w:val="20"/>
          <w:szCs w:val="20"/>
        </w:rPr>
        <w:t>.</w:t>
      </w:r>
      <w:r w:rsidRPr="00E116DD">
        <w:rPr>
          <w:rFonts w:asciiTheme="majorHAnsi" w:hAnsiTheme="majorHAnsi" w:cstheme="majorHAnsi"/>
          <w:sz w:val="20"/>
          <w:szCs w:val="20"/>
        </w:rPr>
        <w:t xml:space="preserve"> </w:t>
      </w:r>
    </w:p>
    <w:p w14:paraId="2CC70311" w14:textId="77777777" w:rsidR="00A66F40" w:rsidRPr="00E116DD" w:rsidRDefault="007379FC" w:rsidP="00E116DD">
      <w:pPr>
        <w:tabs>
          <w:tab w:val="left" w:pos="960"/>
        </w:tabs>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Labels must include meet the following requirements, be written in English, identify the product, Australian details of the manufacturer or importer, hazard pictograms, hazard statements, information on hazards, first aid and emergency procedures and expiry date (where relevant). Any decanted substance must be labelled if it is not to be used immediately and include at least the product identifier, hazard pictogram or statement and is written in English.</w:t>
      </w:r>
    </w:p>
    <w:p w14:paraId="69CD76F2" w14:textId="77777777" w:rsidR="00A66F40" w:rsidRPr="00E116DD" w:rsidRDefault="00AD241D" w:rsidP="00E116DD">
      <w:pPr>
        <w:autoSpaceDE w:val="0"/>
        <w:autoSpaceDN w:val="0"/>
        <w:spacing w:after="0" w:line="240" w:lineRule="auto"/>
        <w:jc w:val="both"/>
        <w:rPr>
          <w:rFonts w:asciiTheme="majorHAnsi" w:hAnsiTheme="majorHAnsi" w:cstheme="majorHAnsi"/>
          <w:b/>
          <w:bCs/>
          <w:i/>
          <w:sz w:val="20"/>
          <w:szCs w:val="20"/>
        </w:rPr>
      </w:pPr>
      <w:r w:rsidRPr="00E116DD">
        <w:rPr>
          <w:rFonts w:asciiTheme="majorHAnsi" w:hAnsiTheme="majorHAnsi" w:cstheme="majorHAnsi"/>
          <w:bCs/>
          <w:i/>
          <w:sz w:val="20"/>
          <w:szCs w:val="20"/>
        </w:rPr>
        <w:t>Full informatio</w:t>
      </w:r>
      <w:r w:rsidR="009C282A" w:rsidRPr="00E116DD">
        <w:rPr>
          <w:rFonts w:asciiTheme="majorHAnsi" w:hAnsiTheme="majorHAnsi" w:cstheme="majorHAnsi"/>
          <w:bCs/>
          <w:i/>
          <w:sz w:val="20"/>
          <w:szCs w:val="20"/>
        </w:rPr>
        <w:t>n is available in the Approved C</w:t>
      </w:r>
      <w:r w:rsidRPr="00E116DD">
        <w:rPr>
          <w:rFonts w:asciiTheme="majorHAnsi" w:hAnsiTheme="majorHAnsi" w:cstheme="majorHAnsi"/>
          <w:bCs/>
          <w:i/>
          <w:sz w:val="20"/>
          <w:szCs w:val="20"/>
        </w:rPr>
        <w:t>ode of</w:t>
      </w:r>
      <w:r w:rsidR="009C282A" w:rsidRPr="00E116DD">
        <w:rPr>
          <w:rFonts w:asciiTheme="majorHAnsi" w:hAnsiTheme="majorHAnsi" w:cstheme="majorHAnsi"/>
          <w:bCs/>
          <w:i/>
          <w:sz w:val="20"/>
          <w:szCs w:val="20"/>
        </w:rPr>
        <w:t xml:space="preserve"> P</w:t>
      </w:r>
      <w:r w:rsidR="002E3AB5" w:rsidRPr="00E116DD">
        <w:rPr>
          <w:rFonts w:asciiTheme="majorHAnsi" w:hAnsiTheme="majorHAnsi" w:cstheme="majorHAnsi"/>
          <w:bCs/>
          <w:i/>
          <w:sz w:val="20"/>
          <w:szCs w:val="20"/>
        </w:rPr>
        <w:t>ractice for the Labelling of W</w:t>
      </w:r>
      <w:r w:rsidRPr="00E116DD">
        <w:rPr>
          <w:rFonts w:asciiTheme="majorHAnsi" w:hAnsiTheme="majorHAnsi" w:cstheme="majorHAnsi"/>
          <w:bCs/>
          <w:i/>
          <w:sz w:val="20"/>
          <w:szCs w:val="20"/>
        </w:rPr>
        <w:t xml:space="preserve">orkplace </w:t>
      </w:r>
      <w:r w:rsidR="002E3AB5" w:rsidRPr="00E116DD">
        <w:rPr>
          <w:rFonts w:asciiTheme="majorHAnsi" w:hAnsiTheme="majorHAnsi" w:cstheme="majorHAnsi"/>
          <w:bCs/>
          <w:i/>
          <w:sz w:val="20"/>
          <w:szCs w:val="20"/>
        </w:rPr>
        <w:t>Hazardous Chemicals</w:t>
      </w:r>
      <w:r w:rsidRPr="00E116DD">
        <w:rPr>
          <w:rFonts w:asciiTheme="majorHAnsi" w:hAnsiTheme="majorHAnsi" w:cstheme="majorHAnsi"/>
          <w:bCs/>
          <w:i/>
          <w:sz w:val="20"/>
          <w:szCs w:val="20"/>
        </w:rPr>
        <w:t>.</w:t>
      </w:r>
    </w:p>
    <w:p w14:paraId="19F65530" w14:textId="77777777" w:rsidR="00E66F73" w:rsidRPr="00E116DD" w:rsidRDefault="00E66F73" w:rsidP="00E116DD">
      <w:pPr>
        <w:spacing w:after="0" w:line="240" w:lineRule="auto"/>
        <w:jc w:val="both"/>
        <w:rPr>
          <w:rFonts w:asciiTheme="majorHAnsi" w:eastAsia="Times New Roman" w:hAnsiTheme="majorHAnsi" w:cstheme="majorHAnsi"/>
          <w:b/>
          <w:color w:val="000000"/>
          <w:sz w:val="20"/>
          <w:szCs w:val="20"/>
        </w:rPr>
      </w:pPr>
      <w:r w:rsidRPr="00E116DD">
        <w:rPr>
          <w:rFonts w:asciiTheme="majorHAnsi" w:hAnsiTheme="majorHAnsi" w:cstheme="majorHAnsi"/>
          <w:b/>
          <w:sz w:val="20"/>
          <w:szCs w:val="20"/>
        </w:rPr>
        <w:br w:type="page"/>
      </w:r>
    </w:p>
    <w:p w14:paraId="132C27E0" w14:textId="16B78858" w:rsidR="00A66F40" w:rsidRPr="00E116DD" w:rsidRDefault="00A66F40" w:rsidP="00E116DD">
      <w:pPr>
        <w:pStyle w:val="NormalWeb"/>
        <w:spacing w:after="0" w:afterAutospacing="0" w:line="240" w:lineRule="auto"/>
        <w:ind w:left="720" w:hanging="720"/>
        <w:rPr>
          <w:rFonts w:asciiTheme="majorHAnsi" w:hAnsiTheme="majorHAnsi" w:cstheme="majorHAnsi"/>
          <w:b/>
          <w:sz w:val="20"/>
          <w:szCs w:val="20"/>
        </w:rPr>
      </w:pPr>
      <w:r w:rsidRPr="00E116DD">
        <w:rPr>
          <w:rFonts w:asciiTheme="majorHAnsi" w:hAnsiTheme="majorHAnsi" w:cstheme="majorHAnsi"/>
          <w:b/>
          <w:sz w:val="20"/>
          <w:szCs w:val="20"/>
        </w:rPr>
        <w:lastRenderedPageBreak/>
        <w:t>Placarding</w:t>
      </w:r>
    </w:p>
    <w:p w14:paraId="20026C42" w14:textId="77777777" w:rsidR="00A66F40" w:rsidRPr="00E116DD" w:rsidRDefault="00C5130D"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sz w:val="20"/>
          <w:szCs w:val="20"/>
        </w:rPr>
        <w:t>Legislative requirements for placarding of premises are dependent on volumes, hazard classes and hazard categories of chemicals and are outlined in schedule 11 of the WHS Regulations 2012</w:t>
      </w:r>
      <w:r w:rsidR="00A66F40" w:rsidRPr="00E116DD">
        <w:rPr>
          <w:rFonts w:asciiTheme="majorHAnsi" w:hAnsiTheme="majorHAnsi" w:cstheme="majorHAnsi"/>
          <w:sz w:val="20"/>
          <w:szCs w:val="20"/>
        </w:rPr>
        <w:t>.</w:t>
      </w:r>
      <w:r w:rsidR="00A66F40" w:rsidRPr="00E116DD">
        <w:rPr>
          <w:rFonts w:asciiTheme="majorHAnsi" w:hAnsiTheme="majorHAnsi" w:cstheme="majorHAnsi"/>
          <w:bCs/>
          <w:sz w:val="20"/>
          <w:szCs w:val="20"/>
        </w:rPr>
        <w:t xml:space="preserve"> The following can be recommended as a minimum requirement for the organisation to minimise risk to emergency services, contractors and </w:t>
      </w:r>
      <w:r w:rsidR="00DE3579" w:rsidRPr="00E116DD">
        <w:rPr>
          <w:rFonts w:asciiTheme="majorHAnsi" w:hAnsiTheme="majorHAnsi" w:cstheme="majorHAnsi"/>
          <w:bCs/>
          <w:sz w:val="20"/>
          <w:szCs w:val="20"/>
        </w:rPr>
        <w:t>worker</w:t>
      </w:r>
      <w:r w:rsidR="00A66F40" w:rsidRPr="00E116DD">
        <w:rPr>
          <w:rFonts w:asciiTheme="majorHAnsi" w:hAnsiTheme="majorHAnsi" w:cstheme="majorHAnsi"/>
          <w:bCs/>
          <w:sz w:val="20"/>
          <w:szCs w:val="20"/>
        </w:rPr>
        <w:t>s;</w:t>
      </w:r>
    </w:p>
    <w:p w14:paraId="17FFD614" w14:textId="77777777" w:rsidR="00A66F40" w:rsidRPr="00E116DD" w:rsidRDefault="00200E88"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 xml:space="preserve">Hazchem </w:t>
      </w:r>
      <w:r w:rsidR="00A66F40" w:rsidRPr="00E116DD">
        <w:rPr>
          <w:rFonts w:asciiTheme="majorHAnsi" w:hAnsiTheme="majorHAnsi" w:cstheme="majorHAnsi"/>
          <w:sz w:val="20"/>
          <w:szCs w:val="20"/>
        </w:rPr>
        <w:t xml:space="preserve">Placarding on any </w:t>
      </w:r>
      <w:r w:rsidRPr="00E116DD">
        <w:rPr>
          <w:rFonts w:asciiTheme="majorHAnsi" w:hAnsiTheme="majorHAnsi" w:cstheme="majorHAnsi"/>
          <w:sz w:val="20"/>
          <w:szCs w:val="20"/>
        </w:rPr>
        <w:t xml:space="preserve">external points or </w:t>
      </w:r>
      <w:r w:rsidR="00A66F40" w:rsidRPr="00E116DD">
        <w:rPr>
          <w:rFonts w:asciiTheme="majorHAnsi" w:hAnsiTheme="majorHAnsi" w:cstheme="majorHAnsi"/>
          <w:sz w:val="20"/>
          <w:szCs w:val="20"/>
        </w:rPr>
        <w:t>entrance</w:t>
      </w:r>
      <w:r w:rsidRPr="00E116DD">
        <w:rPr>
          <w:rFonts w:asciiTheme="majorHAnsi" w:hAnsiTheme="majorHAnsi" w:cstheme="majorHAnsi"/>
          <w:sz w:val="20"/>
          <w:szCs w:val="20"/>
        </w:rPr>
        <w:t xml:space="preserve"> </w:t>
      </w:r>
      <w:r w:rsidR="00A66F40" w:rsidRPr="00E116DD">
        <w:rPr>
          <w:rFonts w:asciiTheme="majorHAnsi" w:hAnsiTheme="majorHAnsi" w:cstheme="majorHAnsi"/>
          <w:sz w:val="20"/>
          <w:szCs w:val="20"/>
        </w:rPr>
        <w:t>roads to the premises</w:t>
      </w:r>
    </w:p>
    <w:p w14:paraId="4CC47649" w14:textId="77777777" w:rsidR="00A66F40" w:rsidRPr="00E116DD" w:rsidRDefault="00A66F40"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Placarding at the entrance to the buildings</w:t>
      </w:r>
    </w:p>
    <w:p w14:paraId="27FAB121" w14:textId="77777777" w:rsidR="00A66F40" w:rsidRPr="00E116DD" w:rsidRDefault="00A66F40"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Placarding on entrance doors to storage facilit</w:t>
      </w:r>
      <w:r w:rsidR="0070164D" w:rsidRPr="00E116DD">
        <w:rPr>
          <w:rFonts w:asciiTheme="majorHAnsi" w:hAnsiTheme="majorHAnsi" w:cstheme="majorHAnsi"/>
          <w:sz w:val="20"/>
          <w:szCs w:val="20"/>
        </w:rPr>
        <w:t>ies</w:t>
      </w:r>
    </w:p>
    <w:p w14:paraId="5769F3F6" w14:textId="77777777" w:rsidR="00A66F40" w:rsidRPr="00E116DD" w:rsidRDefault="00200E88" w:rsidP="00E116DD">
      <w:pPr>
        <w:pStyle w:val="Heading3"/>
        <w:spacing w:after="0" w:line="240" w:lineRule="auto"/>
        <w:rPr>
          <w:rFonts w:asciiTheme="majorHAnsi" w:hAnsiTheme="majorHAnsi" w:cstheme="majorHAnsi"/>
          <w:b w:val="0"/>
          <w:bCs w:val="0"/>
          <w:sz w:val="20"/>
          <w:szCs w:val="20"/>
        </w:rPr>
      </w:pPr>
      <w:bookmarkStart w:id="3" w:name="Transportation"/>
      <w:r w:rsidRPr="00E116DD">
        <w:rPr>
          <w:rFonts w:asciiTheme="majorHAnsi" w:hAnsiTheme="majorHAnsi" w:cstheme="majorHAnsi"/>
          <w:b w:val="0"/>
          <w:sz w:val="20"/>
          <w:szCs w:val="20"/>
        </w:rPr>
        <w:t xml:space="preserve">Placards must comply with the </w:t>
      </w:r>
      <w:r w:rsidRPr="00E116DD">
        <w:rPr>
          <w:rFonts w:asciiTheme="majorHAnsi" w:hAnsiTheme="majorHAnsi" w:cstheme="majorHAnsi"/>
          <w:b w:val="0"/>
          <w:bCs w:val="0"/>
          <w:sz w:val="20"/>
          <w:szCs w:val="20"/>
        </w:rPr>
        <w:t xml:space="preserve">WHS Regulations Regulation 349 – 350 </w:t>
      </w:r>
      <w:r w:rsidR="003E07EC" w:rsidRPr="00E116DD">
        <w:rPr>
          <w:rFonts w:asciiTheme="majorHAnsi" w:hAnsiTheme="majorHAnsi" w:cstheme="majorHAnsi"/>
          <w:b w:val="0"/>
          <w:bCs w:val="0"/>
          <w:sz w:val="20"/>
          <w:szCs w:val="20"/>
        </w:rPr>
        <w:t>and schedule</w:t>
      </w:r>
      <w:r w:rsidRPr="00E116DD">
        <w:rPr>
          <w:rFonts w:asciiTheme="majorHAnsi" w:hAnsiTheme="majorHAnsi" w:cstheme="majorHAnsi"/>
          <w:b w:val="0"/>
          <w:bCs w:val="0"/>
          <w:sz w:val="20"/>
          <w:szCs w:val="20"/>
        </w:rPr>
        <w:t xml:space="preserve"> 13.</w:t>
      </w:r>
    </w:p>
    <w:p w14:paraId="16C10E52" w14:textId="77777777" w:rsidR="00C200A2" w:rsidRPr="00E116DD" w:rsidRDefault="00C200A2" w:rsidP="00E116DD">
      <w:pPr>
        <w:pStyle w:val="Heading3"/>
        <w:spacing w:after="0" w:line="240" w:lineRule="auto"/>
        <w:rPr>
          <w:rFonts w:asciiTheme="majorHAnsi" w:hAnsiTheme="majorHAnsi" w:cstheme="majorHAnsi"/>
          <w:b w:val="0"/>
          <w:sz w:val="20"/>
          <w:szCs w:val="20"/>
        </w:rPr>
      </w:pPr>
    </w:p>
    <w:p w14:paraId="074F0D20"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4" w:name="Use_and_Storage"/>
      <w:bookmarkEnd w:id="3"/>
      <w:r w:rsidRPr="00E116DD">
        <w:rPr>
          <w:rFonts w:asciiTheme="majorHAnsi" w:hAnsiTheme="majorHAnsi" w:cstheme="majorHAnsi"/>
          <w:sz w:val="20"/>
          <w:szCs w:val="20"/>
        </w:rPr>
        <w:t>Storage</w:t>
      </w:r>
      <w:bookmarkEnd w:id="4"/>
    </w:p>
    <w:p w14:paraId="7EB733FA"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b w:val="0"/>
          <w:color w:val="auto"/>
          <w:sz w:val="20"/>
          <w:szCs w:val="20"/>
        </w:rPr>
        <w:t xml:space="preserve">All hazardous substances are kept in secured storage facilities. The doors are kept locked except when there is a </w:t>
      </w:r>
      <w:r w:rsidR="00DE3579" w:rsidRPr="00E116DD">
        <w:rPr>
          <w:rFonts w:asciiTheme="majorHAnsi" w:hAnsiTheme="majorHAnsi" w:cstheme="majorHAnsi"/>
          <w:b w:val="0"/>
          <w:color w:val="auto"/>
          <w:sz w:val="20"/>
          <w:szCs w:val="20"/>
        </w:rPr>
        <w:t>worker</w:t>
      </w:r>
      <w:r w:rsidRPr="00E116DD">
        <w:rPr>
          <w:rFonts w:asciiTheme="majorHAnsi" w:hAnsiTheme="majorHAnsi" w:cstheme="majorHAnsi"/>
          <w:b w:val="0"/>
          <w:color w:val="auto"/>
          <w:sz w:val="20"/>
          <w:szCs w:val="20"/>
        </w:rPr>
        <w:t xml:space="preserve"> present who has been assigned the responsibility of accessing this </w:t>
      </w:r>
      <w:r w:rsidR="0070164D" w:rsidRPr="00E116DD">
        <w:rPr>
          <w:rFonts w:asciiTheme="majorHAnsi" w:hAnsiTheme="majorHAnsi" w:cstheme="majorHAnsi"/>
          <w:b w:val="0"/>
          <w:color w:val="auto"/>
          <w:sz w:val="20"/>
          <w:szCs w:val="20"/>
        </w:rPr>
        <w:t>area</w:t>
      </w:r>
      <w:r w:rsidRPr="00E116DD">
        <w:rPr>
          <w:rFonts w:asciiTheme="majorHAnsi" w:hAnsiTheme="majorHAnsi" w:cstheme="majorHAnsi"/>
          <w:b w:val="0"/>
          <w:color w:val="auto"/>
          <w:sz w:val="20"/>
          <w:szCs w:val="20"/>
        </w:rPr>
        <w:t xml:space="preserve">. </w:t>
      </w:r>
      <w:bookmarkStart w:id="5" w:name="Disposal"/>
    </w:p>
    <w:p w14:paraId="5551F63B" w14:textId="77777777" w:rsidR="00C200A2" w:rsidRPr="00E116DD" w:rsidRDefault="00C200A2" w:rsidP="00E116DD">
      <w:pPr>
        <w:autoSpaceDE w:val="0"/>
        <w:autoSpaceDN w:val="0"/>
        <w:spacing w:after="0" w:line="240" w:lineRule="auto"/>
        <w:jc w:val="both"/>
        <w:rPr>
          <w:rFonts w:asciiTheme="majorHAnsi" w:hAnsiTheme="majorHAnsi" w:cstheme="majorHAnsi"/>
          <w:b/>
          <w:bCs/>
          <w:i/>
          <w:color w:val="000000"/>
          <w:sz w:val="20"/>
          <w:szCs w:val="20"/>
        </w:rPr>
      </w:pPr>
    </w:p>
    <w:p w14:paraId="44600B60" w14:textId="77777777" w:rsidR="00A66F40" w:rsidRPr="00E116DD" w:rsidRDefault="00A66F40" w:rsidP="00E116DD">
      <w:pPr>
        <w:autoSpaceDE w:val="0"/>
        <w:autoSpaceDN w:val="0"/>
        <w:spacing w:after="0" w:line="240" w:lineRule="auto"/>
        <w:jc w:val="both"/>
        <w:rPr>
          <w:rFonts w:asciiTheme="majorHAnsi" w:hAnsiTheme="majorHAnsi" w:cstheme="majorHAnsi"/>
          <w:i/>
          <w:color w:val="000000"/>
          <w:sz w:val="20"/>
          <w:szCs w:val="20"/>
        </w:rPr>
      </w:pPr>
      <w:r w:rsidRPr="00E116DD">
        <w:rPr>
          <w:rFonts w:asciiTheme="majorHAnsi" w:hAnsiTheme="majorHAnsi" w:cstheme="majorHAnsi"/>
          <w:b/>
          <w:bCs/>
          <w:i/>
          <w:color w:val="000000"/>
          <w:sz w:val="20"/>
          <w:szCs w:val="20"/>
        </w:rPr>
        <w:t xml:space="preserve">General Requirements for the storage of all </w:t>
      </w:r>
      <w:r w:rsidR="004C41F6" w:rsidRPr="00E116DD">
        <w:rPr>
          <w:rFonts w:asciiTheme="majorHAnsi" w:hAnsiTheme="majorHAnsi" w:cstheme="majorHAnsi"/>
          <w:b/>
          <w:bCs/>
          <w:i/>
          <w:color w:val="000000"/>
          <w:sz w:val="20"/>
          <w:szCs w:val="20"/>
        </w:rPr>
        <w:t>Hazardous Chemicals</w:t>
      </w:r>
      <w:r w:rsidRPr="00E116DD">
        <w:rPr>
          <w:rFonts w:asciiTheme="majorHAnsi" w:hAnsiTheme="majorHAnsi" w:cstheme="majorHAnsi"/>
          <w:b/>
          <w:bCs/>
          <w:i/>
          <w:color w:val="000000"/>
          <w:sz w:val="20"/>
          <w:szCs w:val="20"/>
        </w:rPr>
        <w:t xml:space="preserve"> </w:t>
      </w:r>
    </w:p>
    <w:p w14:paraId="33A148D4"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The area where </w:t>
      </w:r>
      <w:r w:rsidR="009E196C" w:rsidRPr="00E116DD">
        <w:rPr>
          <w:rFonts w:asciiTheme="majorHAnsi" w:hAnsiTheme="majorHAnsi" w:cstheme="majorHAnsi"/>
          <w:color w:val="000000"/>
          <w:sz w:val="20"/>
          <w:szCs w:val="20"/>
        </w:rPr>
        <w:t>hazardous chemicals</w:t>
      </w:r>
      <w:r w:rsidRPr="00E116DD">
        <w:rPr>
          <w:rFonts w:asciiTheme="majorHAnsi" w:hAnsiTheme="majorHAnsi" w:cstheme="majorHAnsi"/>
          <w:color w:val="000000"/>
          <w:sz w:val="20"/>
          <w:szCs w:val="20"/>
        </w:rPr>
        <w:t xml:space="preserve"> are stored should be: </w:t>
      </w:r>
    </w:p>
    <w:p w14:paraId="4D73B685"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Well ventilated and well lit. </w:t>
      </w:r>
    </w:p>
    <w:p w14:paraId="6B2DED6C"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Separated from ignition sources. </w:t>
      </w:r>
    </w:p>
    <w:p w14:paraId="5BFA31A8"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Secured from the public. </w:t>
      </w:r>
    </w:p>
    <w:p w14:paraId="284FE9C0"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Protected from temperature fluctuations and direct sunlight. </w:t>
      </w:r>
    </w:p>
    <w:p w14:paraId="1A2ED547" w14:textId="77777777" w:rsidR="00E66F73" w:rsidRPr="00E116DD" w:rsidRDefault="00E66F73" w:rsidP="00E116DD">
      <w:pPr>
        <w:pStyle w:val="Default"/>
        <w:jc w:val="both"/>
        <w:rPr>
          <w:rFonts w:asciiTheme="majorHAnsi" w:hAnsiTheme="majorHAnsi" w:cstheme="majorHAnsi"/>
          <w:sz w:val="20"/>
          <w:szCs w:val="20"/>
        </w:rPr>
      </w:pPr>
    </w:p>
    <w:p w14:paraId="1CC73DEC" w14:textId="76B46CCA" w:rsidR="00A66F40" w:rsidRPr="00E116DD" w:rsidRDefault="00A66F40" w:rsidP="00E116DD">
      <w:pPr>
        <w:pStyle w:val="Default"/>
        <w:jc w:val="both"/>
        <w:rPr>
          <w:rFonts w:asciiTheme="majorHAnsi" w:hAnsiTheme="majorHAnsi" w:cstheme="majorHAnsi"/>
          <w:sz w:val="20"/>
          <w:szCs w:val="20"/>
        </w:rPr>
      </w:pPr>
      <w:r w:rsidRPr="00E116DD">
        <w:rPr>
          <w:rFonts w:asciiTheme="majorHAnsi" w:hAnsiTheme="majorHAnsi" w:cstheme="majorHAnsi"/>
          <w:sz w:val="20"/>
          <w:szCs w:val="20"/>
        </w:rPr>
        <w:t>Secondary containment (</w:t>
      </w:r>
      <w:r w:rsidR="00384EE7" w:rsidRPr="00E116DD">
        <w:rPr>
          <w:rFonts w:asciiTheme="majorHAnsi" w:hAnsiTheme="majorHAnsi" w:cstheme="majorHAnsi"/>
          <w:sz w:val="20"/>
          <w:szCs w:val="20"/>
        </w:rPr>
        <w:t>e.g.</w:t>
      </w:r>
      <w:r w:rsidRPr="00E116DD">
        <w:rPr>
          <w:rFonts w:asciiTheme="majorHAnsi" w:hAnsiTheme="majorHAnsi" w:cstheme="majorHAnsi"/>
          <w:sz w:val="20"/>
          <w:szCs w:val="20"/>
        </w:rPr>
        <w:t xml:space="preserve"> spill trays) should be considered for liquid </w:t>
      </w:r>
      <w:r w:rsidR="009E196C" w:rsidRPr="00E116DD">
        <w:rPr>
          <w:rFonts w:asciiTheme="majorHAnsi" w:hAnsiTheme="majorHAnsi" w:cstheme="majorHAnsi"/>
          <w:sz w:val="20"/>
          <w:szCs w:val="20"/>
        </w:rPr>
        <w:t>hazardous chemicals</w:t>
      </w:r>
      <w:r w:rsidRPr="00E116DD">
        <w:rPr>
          <w:rFonts w:asciiTheme="majorHAnsi" w:hAnsiTheme="majorHAnsi" w:cstheme="majorHAnsi"/>
          <w:sz w:val="20"/>
          <w:szCs w:val="20"/>
        </w:rPr>
        <w:t xml:space="preserve"> stored outside of a chemical storage cabinet. </w:t>
      </w:r>
    </w:p>
    <w:p w14:paraId="229F520A"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Dedicated areas should be provided for measuring out chemicals. </w:t>
      </w:r>
    </w:p>
    <w:p w14:paraId="551B122A"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p>
    <w:p w14:paraId="0A94A882" w14:textId="77777777" w:rsidR="00A66F40" w:rsidRPr="00E116DD" w:rsidRDefault="00A66F40" w:rsidP="00E116DD">
      <w:pPr>
        <w:pStyle w:val="Default"/>
        <w:jc w:val="both"/>
        <w:rPr>
          <w:rFonts w:asciiTheme="majorHAnsi" w:hAnsiTheme="majorHAnsi" w:cstheme="majorHAnsi"/>
          <w:b/>
          <w:bCs/>
          <w:i/>
          <w:sz w:val="20"/>
          <w:szCs w:val="20"/>
        </w:rPr>
      </w:pPr>
      <w:r w:rsidRPr="00E116DD">
        <w:rPr>
          <w:rFonts w:asciiTheme="majorHAnsi" w:hAnsiTheme="majorHAnsi" w:cstheme="majorHAnsi"/>
          <w:b/>
          <w:bCs/>
          <w:i/>
          <w:sz w:val="20"/>
          <w:szCs w:val="20"/>
        </w:rPr>
        <w:t xml:space="preserve">Segregation of Chemicals </w:t>
      </w:r>
    </w:p>
    <w:p w14:paraId="04112F23"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In general, each </w:t>
      </w:r>
      <w:r w:rsidR="009E196C" w:rsidRPr="00E116DD">
        <w:rPr>
          <w:rFonts w:asciiTheme="majorHAnsi" w:hAnsiTheme="majorHAnsi" w:cstheme="majorHAnsi"/>
          <w:color w:val="000000"/>
          <w:sz w:val="20"/>
          <w:szCs w:val="20"/>
        </w:rPr>
        <w:t>class of hazardous chemicals</w:t>
      </w:r>
      <w:r w:rsidRPr="00E116DD">
        <w:rPr>
          <w:rFonts w:asciiTheme="majorHAnsi" w:hAnsiTheme="majorHAnsi" w:cstheme="majorHAnsi"/>
          <w:color w:val="000000"/>
          <w:sz w:val="20"/>
          <w:szCs w:val="20"/>
        </w:rPr>
        <w:t xml:space="preserve"> should be segregated</w:t>
      </w:r>
      <w:r w:rsidR="00AD241D" w:rsidRPr="00E116DD">
        <w:rPr>
          <w:rFonts w:asciiTheme="majorHAnsi" w:hAnsiTheme="majorHAnsi" w:cstheme="majorHAnsi"/>
          <w:color w:val="000000"/>
          <w:sz w:val="20"/>
          <w:szCs w:val="20"/>
        </w:rPr>
        <w:t xml:space="preserve"> by a physical barrier</w:t>
      </w:r>
      <w:r w:rsidRPr="00E116DD">
        <w:rPr>
          <w:rFonts w:asciiTheme="majorHAnsi" w:hAnsiTheme="majorHAnsi" w:cstheme="majorHAnsi"/>
          <w:color w:val="000000"/>
          <w:sz w:val="20"/>
          <w:szCs w:val="20"/>
        </w:rPr>
        <w:t xml:space="preserve">. </w:t>
      </w:r>
      <w:r w:rsidR="0070164D" w:rsidRPr="00E116DD">
        <w:rPr>
          <w:rFonts w:asciiTheme="majorHAnsi" w:hAnsiTheme="majorHAnsi" w:cstheme="majorHAnsi"/>
          <w:color w:val="000000"/>
          <w:sz w:val="20"/>
          <w:szCs w:val="20"/>
        </w:rPr>
        <w:t xml:space="preserve"> </w:t>
      </w:r>
      <w:r w:rsidRPr="00E116DD">
        <w:rPr>
          <w:rFonts w:asciiTheme="majorHAnsi" w:hAnsiTheme="majorHAnsi" w:cstheme="majorHAnsi"/>
          <w:color w:val="000000"/>
          <w:sz w:val="20"/>
          <w:szCs w:val="20"/>
        </w:rPr>
        <w:t>More detailed inf</w:t>
      </w:r>
      <w:r w:rsidR="009E196C" w:rsidRPr="00E116DD">
        <w:rPr>
          <w:rFonts w:asciiTheme="majorHAnsi" w:hAnsiTheme="majorHAnsi" w:cstheme="majorHAnsi"/>
          <w:color w:val="000000"/>
          <w:sz w:val="20"/>
          <w:szCs w:val="20"/>
        </w:rPr>
        <w:t xml:space="preserve">ormation is available from the </w:t>
      </w:r>
      <w:r w:rsidRPr="00E116DD">
        <w:rPr>
          <w:rFonts w:asciiTheme="majorHAnsi" w:hAnsiTheme="majorHAnsi" w:cstheme="majorHAnsi"/>
          <w:color w:val="000000"/>
          <w:sz w:val="20"/>
          <w:szCs w:val="20"/>
        </w:rPr>
        <w:t>SDS</w:t>
      </w:r>
      <w:r w:rsidR="00AD241D" w:rsidRPr="00E116DD">
        <w:rPr>
          <w:rFonts w:asciiTheme="majorHAnsi" w:hAnsiTheme="majorHAnsi" w:cstheme="majorHAnsi"/>
          <w:color w:val="000000"/>
          <w:sz w:val="20"/>
          <w:szCs w:val="20"/>
        </w:rPr>
        <w:t>.</w:t>
      </w:r>
      <w:r w:rsidRPr="00E116DD">
        <w:rPr>
          <w:rFonts w:asciiTheme="majorHAnsi" w:hAnsiTheme="majorHAnsi" w:cstheme="majorHAnsi"/>
          <w:color w:val="000000"/>
          <w:sz w:val="20"/>
          <w:szCs w:val="20"/>
        </w:rPr>
        <w:t xml:space="preserve"> </w:t>
      </w:r>
    </w:p>
    <w:p w14:paraId="224A1620"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 risks involved in the interaction of incompatible substances can include;</w:t>
      </w:r>
    </w:p>
    <w:p w14:paraId="0F3F9D40"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uncontrolled release of heat </w:t>
      </w:r>
    </w:p>
    <w:p w14:paraId="168048A4"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emission of noxious fumes </w:t>
      </w:r>
    </w:p>
    <w:p w14:paraId="526F6B62"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explosion.</w:t>
      </w:r>
    </w:p>
    <w:p w14:paraId="17776419"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It is important that </w:t>
      </w:r>
      <w:r w:rsidRPr="00E116DD">
        <w:rPr>
          <w:rFonts w:asciiTheme="majorHAnsi" w:hAnsiTheme="majorHAnsi" w:cstheme="majorHAnsi"/>
          <w:sz w:val="20"/>
          <w:szCs w:val="20"/>
        </w:rPr>
        <w:t xml:space="preserve">Hazardous </w:t>
      </w:r>
      <w:r w:rsidR="009E196C" w:rsidRPr="00E116DD">
        <w:rPr>
          <w:rFonts w:asciiTheme="majorHAnsi" w:hAnsiTheme="majorHAnsi" w:cstheme="majorHAnsi"/>
          <w:sz w:val="20"/>
          <w:szCs w:val="20"/>
        </w:rPr>
        <w:t>Chemical</w:t>
      </w:r>
      <w:r w:rsidRPr="00E116DD">
        <w:rPr>
          <w:rFonts w:asciiTheme="majorHAnsi" w:hAnsiTheme="majorHAnsi" w:cstheme="majorHAnsi"/>
          <w:sz w:val="20"/>
          <w:szCs w:val="20"/>
        </w:rPr>
        <w:t xml:space="preserve"> Risk Assessment f</w:t>
      </w:r>
      <w:r w:rsidRPr="00E116DD">
        <w:rPr>
          <w:rFonts w:asciiTheme="majorHAnsi" w:hAnsiTheme="majorHAnsi" w:cstheme="majorHAnsi"/>
          <w:color w:val="000000"/>
          <w:sz w:val="20"/>
          <w:szCs w:val="20"/>
        </w:rPr>
        <w:t>orm is completed prior to the mixing of chemicals</w:t>
      </w:r>
    </w:p>
    <w:p w14:paraId="5A47D039" w14:textId="77777777" w:rsidR="00A66F40" w:rsidRPr="00E116DD" w:rsidRDefault="00A66F40" w:rsidP="00E116DD">
      <w:pPr>
        <w:autoSpaceDE w:val="0"/>
        <w:autoSpaceDN w:val="0"/>
        <w:spacing w:after="0" w:line="240" w:lineRule="auto"/>
        <w:jc w:val="both"/>
        <w:rPr>
          <w:rFonts w:asciiTheme="majorHAnsi" w:hAnsiTheme="majorHAnsi" w:cstheme="majorHAnsi"/>
          <w:b/>
          <w:bCs/>
          <w:i/>
          <w:color w:val="000000"/>
          <w:sz w:val="20"/>
          <w:szCs w:val="20"/>
        </w:rPr>
      </w:pPr>
    </w:p>
    <w:p w14:paraId="100BFCF1" w14:textId="77777777" w:rsidR="00A66F40" w:rsidRPr="00E116DD" w:rsidRDefault="00A66F40" w:rsidP="00E116DD">
      <w:pPr>
        <w:autoSpaceDE w:val="0"/>
        <w:autoSpaceDN w:val="0"/>
        <w:spacing w:after="0" w:line="240" w:lineRule="auto"/>
        <w:jc w:val="both"/>
        <w:rPr>
          <w:rFonts w:asciiTheme="majorHAnsi" w:hAnsiTheme="majorHAnsi" w:cstheme="majorHAnsi"/>
          <w:b/>
          <w:bCs/>
          <w:i/>
          <w:color w:val="000000"/>
          <w:sz w:val="20"/>
          <w:szCs w:val="20"/>
        </w:rPr>
      </w:pPr>
      <w:r w:rsidRPr="00E116DD">
        <w:rPr>
          <w:rFonts w:asciiTheme="majorHAnsi" w:hAnsiTheme="majorHAnsi" w:cstheme="majorHAnsi"/>
          <w:b/>
          <w:bCs/>
          <w:i/>
          <w:color w:val="000000"/>
          <w:sz w:val="20"/>
          <w:szCs w:val="20"/>
        </w:rPr>
        <w:t>Shelf Storage</w:t>
      </w:r>
    </w:p>
    <w:p w14:paraId="36F3620C"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Where chemicals are kept on shelves or racks </w:t>
      </w:r>
      <w:r w:rsidR="0070164D" w:rsidRPr="00E116DD">
        <w:rPr>
          <w:rFonts w:asciiTheme="majorHAnsi" w:hAnsiTheme="majorHAnsi" w:cstheme="majorHAnsi"/>
          <w:color w:val="000000"/>
          <w:sz w:val="20"/>
          <w:szCs w:val="20"/>
        </w:rPr>
        <w:t>the following is recommended;</w:t>
      </w:r>
    </w:p>
    <w:p w14:paraId="32053E8D" w14:textId="77777777" w:rsidR="0070164D" w:rsidRPr="00E116DD" w:rsidRDefault="00C200A2"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s</w:t>
      </w:r>
      <w:r w:rsidR="0070164D" w:rsidRPr="00E116DD">
        <w:rPr>
          <w:rFonts w:asciiTheme="majorHAnsi" w:hAnsiTheme="majorHAnsi" w:cstheme="majorHAnsi"/>
          <w:color w:val="000000"/>
          <w:sz w:val="20"/>
          <w:szCs w:val="20"/>
        </w:rPr>
        <w:t>helving must be compatible with the goods stored</w:t>
      </w:r>
    </w:p>
    <w:p w14:paraId="0E3D790C" w14:textId="4A959545" w:rsidR="00AD241D" w:rsidRPr="00E116DD" w:rsidRDefault="00F157A7"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b</w:t>
      </w:r>
      <w:r w:rsidR="00AD241D" w:rsidRPr="00E116DD">
        <w:rPr>
          <w:rFonts w:asciiTheme="majorHAnsi" w:hAnsiTheme="majorHAnsi" w:cstheme="majorHAnsi"/>
          <w:color w:val="000000"/>
          <w:sz w:val="20"/>
          <w:szCs w:val="20"/>
        </w:rPr>
        <w:t>e constructed of chemically resistant materials</w:t>
      </w:r>
    </w:p>
    <w:p w14:paraId="67598252"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shelving systems must be designed to hold the maximum holding capacity of the chemical containers; </w:t>
      </w:r>
    </w:p>
    <w:p w14:paraId="6FE97022"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incompatible chemicals should not be stored together on shelves. </w:t>
      </w:r>
    </w:p>
    <w:p w14:paraId="697FBB37"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solid chemicals should preferably be stored on upper shelves above liquid chemicals; </w:t>
      </w:r>
    </w:p>
    <w:p w14:paraId="643E185A"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secondary containment</w:t>
      </w:r>
      <w:r w:rsidR="00AD241D" w:rsidRPr="00E116DD">
        <w:rPr>
          <w:rFonts w:asciiTheme="majorHAnsi" w:hAnsiTheme="majorHAnsi" w:cstheme="majorHAnsi"/>
          <w:color w:val="000000"/>
          <w:sz w:val="20"/>
          <w:szCs w:val="20"/>
        </w:rPr>
        <w:t xml:space="preserve"> (bunding)</w:t>
      </w:r>
      <w:r w:rsidRPr="00E116DD">
        <w:rPr>
          <w:rFonts w:asciiTheme="majorHAnsi" w:hAnsiTheme="majorHAnsi" w:cstheme="majorHAnsi"/>
          <w:color w:val="000000"/>
          <w:sz w:val="20"/>
          <w:szCs w:val="20"/>
        </w:rPr>
        <w:t xml:space="preserve"> is essential for large containers</w:t>
      </w:r>
      <w:r w:rsidR="0070164D" w:rsidRPr="00E116DD">
        <w:rPr>
          <w:rFonts w:asciiTheme="majorHAnsi" w:hAnsiTheme="majorHAnsi" w:cstheme="majorHAnsi"/>
          <w:color w:val="000000"/>
          <w:sz w:val="20"/>
          <w:szCs w:val="20"/>
        </w:rPr>
        <w:t>.</w:t>
      </w:r>
      <w:r w:rsidRPr="00E116DD">
        <w:rPr>
          <w:rFonts w:asciiTheme="majorHAnsi" w:hAnsiTheme="majorHAnsi" w:cstheme="majorHAnsi"/>
          <w:color w:val="000000"/>
          <w:sz w:val="20"/>
          <w:szCs w:val="20"/>
        </w:rPr>
        <w:t xml:space="preserve">  As a priority all dangerous goods of this size should be bunded. </w:t>
      </w:r>
    </w:p>
    <w:p w14:paraId="3D3919B3"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shelves should have raised edges to reduce the likelihood of dislodging. </w:t>
      </w:r>
    </w:p>
    <w:p w14:paraId="529BBC2C"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the most dangerous chemicals should be stored at easily accessible heights (eg. 1.5 m from the floor) </w:t>
      </w:r>
    </w:p>
    <w:p w14:paraId="3B8EBD26"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chemicals should not be stored in direct sunlight. </w:t>
      </w:r>
    </w:p>
    <w:p w14:paraId="6DFB3A7C" w14:textId="77777777" w:rsidR="009E196C" w:rsidRPr="00E116DD" w:rsidRDefault="009E196C" w:rsidP="00E116DD">
      <w:pPr>
        <w:autoSpaceDE w:val="0"/>
        <w:autoSpaceDN w:val="0"/>
        <w:spacing w:after="0" w:line="240" w:lineRule="auto"/>
        <w:jc w:val="both"/>
        <w:rPr>
          <w:rFonts w:asciiTheme="majorHAnsi" w:hAnsiTheme="majorHAnsi" w:cstheme="majorHAnsi"/>
          <w:b/>
          <w:i/>
          <w:color w:val="000000"/>
          <w:sz w:val="20"/>
          <w:szCs w:val="20"/>
        </w:rPr>
      </w:pPr>
    </w:p>
    <w:p w14:paraId="59FFA586" w14:textId="77777777" w:rsidR="00A66F40" w:rsidRPr="00E116DD" w:rsidRDefault="0070164D" w:rsidP="00E116DD">
      <w:pPr>
        <w:autoSpaceDE w:val="0"/>
        <w:autoSpaceDN w:val="0"/>
        <w:spacing w:after="0" w:line="240" w:lineRule="auto"/>
        <w:jc w:val="both"/>
        <w:rPr>
          <w:rFonts w:asciiTheme="majorHAnsi" w:hAnsiTheme="majorHAnsi" w:cstheme="majorHAnsi"/>
          <w:b/>
          <w:i/>
          <w:color w:val="000000"/>
          <w:sz w:val="20"/>
          <w:szCs w:val="20"/>
        </w:rPr>
      </w:pPr>
      <w:r w:rsidRPr="00E116DD">
        <w:rPr>
          <w:rFonts w:asciiTheme="majorHAnsi" w:hAnsiTheme="majorHAnsi" w:cstheme="majorHAnsi"/>
          <w:b/>
          <w:i/>
          <w:color w:val="000000"/>
          <w:sz w:val="20"/>
          <w:szCs w:val="20"/>
        </w:rPr>
        <w:t>Storage in Refrigerators</w:t>
      </w:r>
    </w:p>
    <w:p w14:paraId="3F7DF6E6" w14:textId="77777777" w:rsidR="0070164D" w:rsidRPr="00E116DD" w:rsidRDefault="0070164D"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Where refrigeration is required for hazardous </w:t>
      </w:r>
      <w:r w:rsidR="009E196C" w:rsidRPr="00E116DD">
        <w:rPr>
          <w:rFonts w:asciiTheme="majorHAnsi" w:hAnsiTheme="majorHAnsi" w:cstheme="majorHAnsi"/>
          <w:color w:val="000000"/>
          <w:sz w:val="20"/>
          <w:szCs w:val="20"/>
        </w:rPr>
        <w:t>chemicals</w:t>
      </w:r>
      <w:r w:rsidRPr="00E116DD">
        <w:rPr>
          <w:rFonts w:asciiTheme="majorHAnsi" w:hAnsiTheme="majorHAnsi" w:cstheme="majorHAnsi"/>
          <w:color w:val="000000"/>
          <w:sz w:val="20"/>
          <w:szCs w:val="20"/>
        </w:rPr>
        <w:t xml:space="preserve">, there must be a dedicated refrigerator which is or has been made intrinsically safe. Substances for human consumption must not be stored in the same refrigerator. </w:t>
      </w:r>
    </w:p>
    <w:p w14:paraId="5E759AA3" w14:textId="77777777" w:rsidR="009E196C" w:rsidRPr="00E116DD" w:rsidRDefault="009E196C" w:rsidP="00E116DD">
      <w:pPr>
        <w:autoSpaceDE w:val="0"/>
        <w:autoSpaceDN w:val="0"/>
        <w:spacing w:after="0" w:line="240" w:lineRule="auto"/>
        <w:jc w:val="both"/>
        <w:rPr>
          <w:rFonts w:asciiTheme="majorHAnsi" w:hAnsiTheme="majorHAnsi" w:cstheme="majorHAnsi"/>
          <w:b/>
          <w:bCs/>
          <w:i/>
          <w:color w:val="000000"/>
          <w:sz w:val="20"/>
          <w:szCs w:val="20"/>
        </w:rPr>
      </w:pPr>
    </w:p>
    <w:p w14:paraId="60BA4B2F" w14:textId="77777777" w:rsidR="00A66F40" w:rsidRPr="00E116DD" w:rsidRDefault="00A66F40" w:rsidP="00E116DD">
      <w:pPr>
        <w:autoSpaceDE w:val="0"/>
        <w:autoSpaceDN w:val="0"/>
        <w:spacing w:after="0" w:line="240" w:lineRule="auto"/>
        <w:jc w:val="both"/>
        <w:rPr>
          <w:rFonts w:asciiTheme="majorHAnsi" w:hAnsiTheme="majorHAnsi" w:cstheme="majorHAnsi"/>
          <w:i/>
          <w:color w:val="000000"/>
          <w:sz w:val="20"/>
          <w:szCs w:val="20"/>
        </w:rPr>
      </w:pPr>
      <w:r w:rsidRPr="00E116DD">
        <w:rPr>
          <w:rFonts w:asciiTheme="majorHAnsi" w:hAnsiTheme="majorHAnsi" w:cstheme="majorHAnsi"/>
          <w:b/>
          <w:bCs/>
          <w:i/>
          <w:color w:val="000000"/>
          <w:sz w:val="20"/>
          <w:szCs w:val="20"/>
        </w:rPr>
        <w:t xml:space="preserve">Storage in Cabinets </w:t>
      </w:r>
    </w:p>
    <w:p w14:paraId="65E34075" w14:textId="77777777" w:rsidR="00A66F40" w:rsidRPr="00E116DD" w:rsidRDefault="00AD241D"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Where chemicals are stored in cabinets it must be ensured that;</w:t>
      </w:r>
    </w:p>
    <w:p w14:paraId="5A2CC868"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 cabinet is marked with the appropriate hazardous  class diamonds</w:t>
      </w:r>
    </w:p>
    <w:p w14:paraId="031119F2"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They are constructed of chemically resistant material</w:t>
      </w:r>
    </w:p>
    <w:p w14:paraId="421D1C6D"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Flammable liquid storage cupboards must be self closing with two points of contact</w:t>
      </w:r>
    </w:p>
    <w:p w14:paraId="71D84E53"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Incompatible substances are not stored together</w:t>
      </w:r>
      <w:r w:rsidR="0070164D" w:rsidRPr="00E116DD">
        <w:rPr>
          <w:rFonts w:asciiTheme="majorHAnsi" w:hAnsiTheme="majorHAnsi" w:cstheme="majorHAnsi"/>
          <w:color w:val="000000"/>
          <w:sz w:val="20"/>
          <w:szCs w:val="20"/>
        </w:rPr>
        <w:t>.</w:t>
      </w:r>
    </w:p>
    <w:p w14:paraId="1241B6FF" w14:textId="02BE7454" w:rsidR="00A66F40" w:rsidRDefault="00A66F40" w:rsidP="00E116DD">
      <w:pPr>
        <w:autoSpaceDE w:val="0"/>
        <w:autoSpaceDN w:val="0"/>
        <w:spacing w:after="0" w:line="240" w:lineRule="auto"/>
        <w:jc w:val="both"/>
        <w:rPr>
          <w:rFonts w:asciiTheme="majorHAnsi" w:hAnsiTheme="majorHAnsi" w:cstheme="majorHAnsi"/>
          <w:color w:val="000000"/>
          <w:sz w:val="20"/>
          <w:szCs w:val="20"/>
        </w:rPr>
      </w:pPr>
    </w:p>
    <w:p w14:paraId="5F816034" w14:textId="77777777" w:rsidR="00384EE7" w:rsidRPr="00E116DD" w:rsidRDefault="00384EE7" w:rsidP="00E116DD">
      <w:pPr>
        <w:autoSpaceDE w:val="0"/>
        <w:autoSpaceDN w:val="0"/>
        <w:spacing w:after="0" w:line="240" w:lineRule="auto"/>
        <w:jc w:val="both"/>
        <w:rPr>
          <w:rFonts w:asciiTheme="majorHAnsi" w:hAnsiTheme="majorHAnsi" w:cstheme="majorHAnsi"/>
          <w:color w:val="000000"/>
          <w:sz w:val="20"/>
          <w:szCs w:val="20"/>
        </w:rPr>
      </w:pPr>
    </w:p>
    <w:p w14:paraId="7E161D63"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sz w:val="20"/>
          <w:szCs w:val="20"/>
        </w:rPr>
        <w:lastRenderedPageBreak/>
        <w:t>Disposal</w:t>
      </w:r>
      <w:bookmarkEnd w:id="5"/>
    </w:p>
    <w:p w14:paraId="31726D7B" w14:textId="77777777" w:rsidR="00A66F40" w:rsidRPr="00E116DD" w:rsidRDefault="00C200A2"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SDS</w:t>
      </w:r>
      <w:r w:rsidR="00A66F40" w:rsidRPr="00E116DD">
        <w:rPr>
          <w:rFonts w:asciiTheme="majorHAnsi" w:hAnsiTheme="majorHAnsi" w:cstheme="majorHAnsi"/>
          <w:sz w:val="20"/>
          <w:szCs w:val="20"/>
        </w:rPr>
        <w:t xml:space="preserve"> should be viewed to determine the most appropriate means of disposal. All substances no longer required are to be removed from the site by a licensed operator for disposal, as per Environment Protection Authority (EPA) guidelines. </w:t>
      </w:r>
    </w:p>
    <w:p w14:paraId="0DDECDBF"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6" w:name="Research_with_Biohazardous_Chemicals/Age"/>
    </w:p>
    <w:bookmarkEnd w:id="6"/>
    <w:p w14:paraId="3787C57F" w14:textId="77777777" w:rsidR="00A66F40" w:rsidRPr="00E116DD" w:rsidRDefault="00A66F40" w:rsidP="00E116DD">
      <w:pPr>
        <w:pStyle w:val="Heading3"/>
        <w:spacing w:after="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Purchase of hazardous substances</w:t>
      </w:r>
    </w:p>
    <w:p w14:paraId="6EB059F2" w14:textId="77777777" w:rsidR="00A66F40" w:rsidRPr="00E116DD" w:rsidRDefault="00A66F40" w:rsidP="00E116DD">
      <w:pPr>
        <w:pStyle w:val="NormalWeb"/>
        <w:spacing w:after="0" w:afterAutospacing="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 xml:space="preserve">Prior to purchasing any hazardous </w:t>
      </w:r>
      <w:r w:rsidR="00CE52BE" w:rsidRPr="00E116DD">
        <w:rPr>
          <w:rFonts w:asciiTheme="majorHAnsi" w:hAnsiTheme="majorHAnsi" w:cstheme="majorHAnsi"/>
          <w:color w:val="auto"/>
          <w:sz w:val="20"/>
          <w:szCs w:val="20"/>
        </w:rPr>
        <w:t>chemical</w:t>
      </w:r>
      <w:r w:rsidRPr="00E116DD">
        <w:rPr>
          <w:rFonts w:asciiTheme="majorHAnsi" w:hAnsiTheme="majorHAnsi" w:cstheme="majorHAnsi"/>
          <w:color w:val="auto"/>
          <w:sz w:val="20"/>
          <w:szCs w:val="20"/>
        </w:rPr>
        <w:t xml:space="preserve">, consideration should be given to the possibility of using a safer substance. The following procedure </w:t>
      </w:r>
      <w:r w:rsidR="00CE52BE" w:rsidRPr="00E116DD">
        <w:rPr>
          <w:rFonts w:asciiTheme="majorHAnsi" w:hAnsiTheme="majorHAnsi" w:cstheme="majorHAnsi"/>
          <w:color w:val="auto"/>
          <w:sz w:val="20"/>
          <w:szCs w:val="20"/>
        </w:rPr>
        <w:t>will</w:t>
      </w:r>
      <w:r w:rsidRPr="00E116DD">
        <w:rPr>
          <w:rFonts w:asciiTheme="majorHAnsi" w:hAnsiTheme="majorHAnsi" w:cstheme="majorHAnsi"/>
          <w:color w:val="auto"/>
          <w:sz w:val="20"/>
          <w:szCs w:val="20"/>
        </w:rPr>
        <w:t xml:space="preserve"> be followed prior to any purchase:</w:t>
      </w:r>
    </w:p>
    <w:p w14:paraId="7E779DAF"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Request SDS on identified substance. Review health hazard information.</w:t>
      </w:r>
    </w:p>
    <w:p w14:paraId="4DE93DAE"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 xml:space="preserve">Conduct a risk assessment taking into account the potential hazards and exposures. </w:t>
      </w:r>
    </w:p>
    <w:p w14:paraId="07F026D6"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Make a determination, are there adequate controls in place, are more required, is there a more suitable substance with less risk?</w:t>
      </w:r>
    </w:p>
    <w:p w14:paraId="230EA56D" w14:textId="77777777" w:rsidR="00A66F40" w:rsidRPr="00E116DD" w:rsidRDefault="00A66F40" w:rsidP="00E116DD">
      <w:pPr>
        <w:numPr>
          <w:ilvl w:val="0"/>
          <w:numId w:val="4"/>
        </w:numPr>
        <w:tabs>
          <w:tab w:val="clear" w:pos="720"/>
          <w:tab w:val="num" w:pos="284"/>
        </w:tabs>
        <w:spacing w:after="0" w:line="240" w:lineRule="auto"/>
        <w:ind w:left="284" w:hanging="284"/>
        <w:jc w:val="both"/>
        <w:rPr>
          <w:rFonts w:asciiTheme="majorHAnsi" w:hAnsiTheme="majorHAnsi" w:cstheme="majorHAnsi"/>
          <w:b/>
          <w:sz w:val="20"/>
          <w:szCs w:val="20"/>
          <w:u w:val="single"/>
        </w:rPr>
      </w:pPr>
      <w:r w:rsidRPr="00E116DD">
        <w:rPr>
          <w:rFonts w:asciiTheme="majorHAnsi" w:hAnsiTheme="majorHAnsi" w:cstheme="majorHAnsi"/>
          <w:sz w:val="20"/>
          <w:szCs w:val="20"/>
        </w:rPr>
        <w:t>Ensure on receipt of substance all measures are in place to control identified risks.</w:t>
      </w:r>
      <w:r w:rsidRPr="00E116DD">
        <w:rPr>
          <w:rFonts w:asciiTheme="majorHAnsi" w:hAnsiTheme="majorHAnsi" w:cstheme="majorHAnsi"/>
          <w:b/>
          <w:sz w:val="20"/>
          <w:szCs w:val="20"/>
          <w:u w:val="single"/>
        </w:rPr>
        <w:t xml:space="preserve"> </w:t>
      </w:r>
    </w:p>
    <w:p w14:paraId="03ED1D98" w14:textId="76A47F2F" w:rsidR="00883FBD" w:rsidRPr="00E116DD" w:rsidRDefault="00883FBD" w:rsidP="00E116DD">
      <w:pPr>
        <w:spacing w:after="0" w:line="240" w:lineRule="auto"/>
        <w:jc w:val="both"/>
        <w:rPr>
          <w:rFonts w:asciiTheme="majorHAnsi" w:hAnsiTheme="majorHAnsi" w:cstheme="majorHAnsi"/>
          <w:b/>
          <w:sz w:val="20"/>
          <w:szCs w:val="20"/>
          <w:u w:val="single"/>
        </w:rPr>
      </w:pPr>
    </w:p>
    <w:p w14:paraId="3A94FF46" w14:textId="77777777" w:rsidR="00A66F40" w:rsidRPr="00E116DD" w:rsidRDefault="00A66F40" w:rsidP="00E116DD">
      <w:pPr>
        <w:spacing w:after="0" w:line="240" w:lineRule="auto"/>
        <w:jc w:val="both"/>
        <w:rPr>
          <w:rFonts w:asciiTheme="majorHAnsi" w:hAnsiTheme="majorHAnsi" w:cstheme="majorHAnsi"/>
          <w:b/>
          <w:sz w:val="20"/>
          <w:szCs w:val="20"/>
        </w:rPr>
      </w:pPr>
      <w:r w:rsidRPr="00E116DD">
        <w:rPr>
          <w:rFonts w:asciiTheme="majorHAnsi" w:hAnsiTheme="majorHAnsi" w:cstheme="majorHAnsi"/>
          <w:b/>
          <w:sz w:val="20"/>
          <w:szCs w:val="20"/>
        </w:rPr>
        <w:t xml:space="preserve">Emergency </w:t>
      </w:r>
      <w:r w:rsidR="00241701" w:rsidRPr="00E116DD">
        <w:rPr>
          <w:rFonts w:asciiTheme="majorHAnsi" w:hAnsiTheme="majorHAnsi" w:cstheme="majorHAnsi"/>
          <w:b/>
          <w:sz w:val="20"/>
          <w:szCs w:val="20"/>
        </w:rPr>
        <w:t xml:space="preserve">Preparedness </w:t>
      </w:r>
      <w:r w:rsidRPr="00E116DD">
        <w:rPr>
          <w:rFonts w:asciiTheme="majorHAnsi" w:hAnsiTheme="majorHAnsi" w:cstheme="majorHAnsi"/>
          <w:b/>
          <w:sz w:val="20"/>
          <w:szCs w:val="20"/>
        </w:rPr>
        <w:t xml:space="preserve"> </w:t>
      </w:r>
    </w:p>
    <w:p w14:paraId="0111FCF8" w14:textId="77777777" w:rsidR="00241701" w:rsidRPr="00E116DD" w:rsidRDefault="00241701"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An emergency plan must be prepared where the quantity of hazardous chemicals exceeds the manifest quantity listed in schedule 11 WHS Regulations 2012.</w:t>
      </w:r>
    </w:p>
    <w:p w14:paraId="2A227616" w14:textId="77777777" w:rsidR="00241701" w:rsidRPr="00E116DD" w:rsidRDefault="00241701"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 xml:space="preserve">Types of emergencies contributed to by the use of hazardous chemicals will be identified and </w:t>
      </w:r>
      <w:r w:rsidR="00966537" w:rsidRPr="00E116DD">
        <w:rPr>
          <w:rFonts w:asciiTheme="majorHAnsi" w:hAnsiTheme="majorHAnsi" w:cstheme="majorHAnsi"/>
          <w:sz w:val="20"/>
          <w:szCs w:val="20"/>
        </w:rPr>
        <w:t xml:space="preserve">the </w:t>
      </w:r>
      <w:r w:rsidRPr="00E116DD">
        <w:rPr>
          <w:rFonts w:asciiTheme="majorHAnsi" w:hAnsiTheme="majorHAnsi" w:cstheme="majorHAnsi"/>
          <w:sz w:val="20"/>
          <w:szCs w:val="20"/>
        </w:rPr>
        <w:t>planned responses documented. This will include the potential for spills and their safety and environmental consequences.</w:t>
      </w:r>
    </w:p>
    <w:p w14:paraId="0718E21E" w14:textId="77777777" w:rsidR="00C200A2" w:rsidRPr="00E116DD" w:rsidRDefault="00C200A2" w:rsidP="00E116DD">
      <w:pPr>
        <w:spacing w:after="0" w:line="240" w:lineRule="auto"/>
        <w:jc w:val="both"/>
        <w:rPr>
          <w:rFonts w:asciiTheme="majorHAnsi" w:hAnsiTheme="majorHAnsi" w:cstheme="majorHAnsi"/>
          <w:b/>
          <w:bCs/>
          <w:color w:val="000000"/>
          <w:sz w:val="20"/>
          <w:szCs w:val="20"/>
          <w:lang w:eastAsia="en-AU"/>
        </w:rPr>
      </w:pPr>
    </w:p>
    <w:p w14:paraId="60A759BF"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b/>
          <w:bCs/>
          <w:color w:val="000000"/>
          <w:sz w:val="20"/>
          <w:szCs w:val="20"/>
          <w:lang w:eastAsia="en-AU"/>
        </w:rPr>
        <w:t>Spill Kits</w:t>
      </w:r>
    </w:p>
    <w:p w14:paraId="0F2AE977" w14:textId="77777777" w:rsidR="00966537" w:rsidRPr="00E116DD" w:rsidRDefault="00966537"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Where required spill kits should be available for use in the event of a spill and documented on the risk assessment. All personal protective equipment should be available and used in the event of spills.</w:t>
      </w:r>
    </w:p>
    <w:p w14:paraId="7C4B39C4" w14:textId="77777777" w:rsidR="00966537" w:rsidRPr="00E116DD" w:rsidRDefault="00966537"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In the event of a spill/leakage the following procedures should occur:</w:t>
      </w:r>
    </w:p>
    <w:p w14:paraId="6CF4159A"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Ensure there is no danger to anyone in the area.</w:t>
      </w:r>
    </w:p>
    <w:p w14:paraId="6AEDA975"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Attempt to contain the spill using appropriate PPE.</w:t>
      </w:r>
    </w:p>
    <w:p w14:paraId="3A8AD8BA"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Absorb any liquids with sand/kitty litter etc.</w:t>
      </w:r>
    </w:p>
    <w:p w14:paraId="7BA92EB5"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Inform the senior manager of the spill</w:t>
      </w:r>
    </w:p>
    <w:p w14:paraId="2471DF79"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Dispose of waste as per disposal instructions on SDS</w:t>
      </w:r>
    </w:p>
    <w:p w14:paraId="3F96F967" w14:textId="23857C26"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Inform any regulatory bodies as required i</w:t>
      </w:r>
      <w:r w:rsidR="00F029EE" w:rsidRPr="00E116DD">
        <w:rPr>
          <w:rFonts w:asciiTheme="majorHAnsi" w:hAnsiTheme="majorHAnsi" w:cstheme="majorHAnsi"/>
          <w:sz w:val="20"/>
          <w:szCs w:val="20"/>
        </w:rPr>
        <w:t>.</w:t>
      </w:r>
      <w:r w:rsidRPr="00E116DD">
        <w:rPr>
          <w:rFonts w:asciiTheme="majorHAnsi" w:hAnsiTheme="majorHAnsi" w:cstheme="majorHAnsi"/>
          <w:sz w:val="20"/>
          <w:szCs w:val="20"/>
        </w:rPr>
        <w:t>e</w:t>
      </w:r>
      <w:r w:rsidR="00F029EE" w:rsidRPr="00E116DD">
        <w:rPr>
          <w:rFonts w:asciiTheme="majorHAnsi" w:hAnsiTheme="majorHAnsi" w:cstheme="majorHAnsi"/>
          <w:sz w:val="20"/>
          <w:szCs w:val="20"/>
        </w:rPr>
        <w:t>.</w:t>
      </w:r>
      <w:r w:rsidRPr="00E116DD">
        <w:rPr>
          <w:rFonts w:asciiTheme="majorHAnsi" w:hAnsiTheme="majorHAnsi" w:cstheme="majorHAnsi"/>
          <w:sz w:val="20"/>
          <w:szCs w:val="20"/>
        </w:rPr>
        <w:t xml:space="preserve"> EPA/SafeWork SA</w:t>
      </w:r>
    </w:p>
    <w:p w14:paraId="1FB022BD" w14:textId="77777777" w:rsidR="00E66F73" w:rsidRPr="00E116DD" w:rsidRDefault="00E66F73" w:rsidP="00E116DD">
      <w:pPr>
        <w:spacing w:after="0" w:line="240" w:lineRule="auto"/>
        <w:jc w:val="both"/>
        <w:rPr>
          <w:rFonts w:asciiTheme="majorHAnsi" w:hAnsiTheme="majorHAnsi" w:cstheme="majorHAnsi"/>
          <w:color w:val="000000"/>
          <w:sz w:val="20"/>
          <w:szCs w:val="20"/>
          <w:lang w:eastAsia="en-AU"/>
        </w:rPr>
      </w:pPr>
    </w:p>
    <w:p w14:paraId="1DEAB318"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The contents of the spill kit should be relevant to the area and the potential spill; this may include such things as;</w:t>
      </w:r>
    </w:p>
    <w:p w14:paraId="4FE56EEB" w14:textId="77777777" w:rsidR="002F44EC" w:rsidRPr="00E116DD" w:rsidRDefault="002F44EC"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heavy duty plastic bags or plastic drums (with a lid) to contain hazardous material prior to disposal (this can be used to store all items)</w:t>
      </w:r>
    </w:p>
    <w:p w14:paraId="2FDD06FD"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 couple of bags of kitty litter, saw dust or sand to absorb spilt liquids </w:t>
      </w:r>
    </w:p>
    <w:p w14:paraId="4D61D4AD"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brooms, dustpans and a square mouth shovel to sweep up the absorbent material </w:t>
      </w:r>
    </w:p>
    <w:p w14:paraId="3D28D69A"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absorbent pillows or booms to contain larger liquid spills and prevent spills entering drains </w:t>
      </w:r>
    </w:p>
    <w:p w14:paraId="62BD9F0B"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appropriate personal protective clothing (such as chemical resistant gloves, safety glasses) </w:t>
      </w:r>
    </w:p>
    <w:p w14:paraId="1F8B65AE" w14:textId="77777777" w:rsidR="00CE52BE" w:rsidRPr="00E116DD" w:rsidRDefault="00CE52BE"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Instructions on how to contain clean up and dispose of the spill</w:t>
      </w:r>
    </w:p>
    <w:p w14:paraId="43317F75" w14:textId="77777777" w:rsidR="00E66F73" w:rsidRPr="00E116DD" w:rsidRDefault="00E66F73" w:rsidP="00E116DD">
      <w:pPr>
        <w:spacing w:after="0" w:line="240" w:lineRule="auto"/>
        <w:jc w:val="both"/>
        <w:rPr>
          <w:rFonts w:asciiTheme="majorHAnsi" w:hAnsiTheme="majorHAnsi" w:cstheme="majorHAnsi"/>
          <w:color w:val="000000"/>
          <w:sz w:val="20"/>
          <w:szCs w:val="20"/>
          <w:lang w:eastAsia="en-AU"/>
        </w:rPr>
      </w:pPr>
    </w:p>
    <w:p w14:paraId="41C88147"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Ensure that the spill kit is clearly labelled and located in an easily accessible position for all staff.</w:t>
      </w:r>
      <w:r w:rsidR="00AD241D" w:rsidRPr="00E116DD">
        <w:rPr>
          <w:rFonts w:asciiTheme="majorHAnsi" w:hAnsiTheme="majorHAnsi" w:cstheme="majorHAnsi"/>
          <w:color w:val="000000"/>
          <w:sz w:val="20"/>
          <w:szCs w:val="20"/>
          <w:lang w:eastAsia="en-AU"/>
        </w:rPr>
        <w:t xml:space="preserve"> </w:t>
      </w:r>
      <w:r w:rsidRPr="00E116DD">
        <w:rPr>
          <w:rFonts w:asciiTheme="majorHAnsi" w:hAnsiTheme="majorHAnsi" w:cstheme="majorHAnsi"/>
          <w:color w:val="000000"/>
          <w:sz w:val="20"/>
          <w:szCs w:val="20"/>
          <w:lang w:eastAsia="en-AU"/>
        </w:rPr>
        <w:t>Spill kits should be restocked following use and the contents should be checked on a monthly basis.</w:t>
      </w:r>
    </w:p>
    <w:p w14:paraId="44145C0E" w14:textId="77777777" w:rsidR="00CE52BE" w:rsidRPr="00E116DD" w:rsidRDefault="00CE52BE" w:rsidP="00E116DD">
      <w:pPr>
        <w:pStyle w:val="Heading3"/>
        <w:spacing w:after="0" w:line="240" w:lineRule="auto"/>
        <w:rPr>
          <w:rFonts w:asciiTheme="majorHAnsi" w:hAnsiTheme="majorHAnsi" w:cstheme="majorHAnsi"/>
          <w:color w:val="auto"/>
          <w:sz w:val="20"/>
          <w:szCs w:val="20"/>
        </w:rPr>
      </w:pPr>
      <w:bookmarkStart w:id="7" w:name="Risk_Assessment_"/>
    </w:p>
    <w:p w14:paraId="5C1C6811" w14:textId="77777777" w:rsidR="00AD241D" w:rsidRPr="00E116DD" w:rsidRDefault="00CE52BE" w:rsidP="00E116DD">
      <w:pPr>
        <w:pStyle w:val="Heading3"/>
        <w:spacing w:after="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Information, Instruction, Supervision and Training</w:t>
      </w:r>
    </w:p>
    <w:bookmarkEnd w:id="7"/>
    <w:p w14:paraId="48D12BFE" w14:textId="77777777" w:rsidR="00CE52BE" w:rsidRPr="00E116DD" w:rsidRDefault="00CE52BE" w:rsidP="00E116DD">
      <w:pPr>
        <w:pStyle w:val="Heading3"/>
        <w:spacing w:after="0" w:line="240" w:lineRule="auto"/>
        <w:rPr>
          <w:rFonts w:asciiTheme="majorHAnsi" w:hAnsiTheme="majorHAnsi" w:cstheme="majorHAnsi"/>
          <w:b w:val="0"/>
          <w:sz w:val="20"/>
          <w:szCs w:val="20"/>
        </w:rPr>
      </w:pPr>
      <w:r w:rsidRPr="00E116DD">
        <w:rPr>
          <w:rFonts w:asciiTheme="majorHAnsi" w:hAnsiTheme="majorHAnsi" w:cstheme="majorHAnsi"/>
          <w:b w:val="0"/>
          <w:sz w:val="20"/>
          <w:szCs w:val="20"/>
        </w:rPr>
        <w:t>All workers and visitors who use or are exposed to hazardous chemicals must receive adequate information, training, supervision and instruction regarding the nature of the hazards, control measures, emergency arrangements, selection, use, storage and care of PPE</w:t>
      </w:r>
      <w:r w:rsidR="00241701" w:rsidRPr="00E116DD">
        <w:rPr>
          <w:rFonts w:asciiTheme="majorHAnsi" w:hAnsiTheme="majorHAnsi" w:cstheme="majorHAnsi"/>
          <w:b w:val="0"/>
          <w:sz w:val="20"/>
          <w:szCs w:val="20"/>
        </w:rPr>
        <w:t>, legislative and organisational requirements.</w:t>
      </w:r>
    </w:p>
    <w:p w14:paraId="5CF37A54" w14:textId="77777777" w:rsidR="00E66F73" w:rsidRPr="00E116DD" w:rsidRDefault="00E66F73" w:rsidP="00E116DD">
      <w:pPr>
        <w:pStyle w:val="Heading3"/>
        <w:spacing w:after="0" w:line="240" w:lineRule="auto"/>
        <w:rPr>
          <w:rFonts w:asciiTheme="majorHAnsi" w:hAnsiTheme="majorHAnsi" w:cstheme="majorHAnsi"/>
          <w:color w:val="2E94FF"/>
          <w:sz w:val="32"/>
          <w:szCs w:val="32"/>
        </w:rPr>
      </w:pPr>
    </w:p>
    <w:p w14:paraId="1B91849F" w14:textId="77777777" w:rsidR="00CC5328" w:rsidRPr="00E116DD" w:rsidRDefault="00A66F40" w:rsidP="00A4136D">
      <w:pPr>
        <w:pStyle w:val="Heading3"/>
        <w:spacing w:after="0" w:line="276" w:lineRule="auto"/>
        <w:rPr>
          <w:rFonts w:asciiTheme="majorHAnsi" w:hAnsiTheme="majorHAnsi" w:cstheme="majorHAnsi"/>
          <w:color w:val="2E94FF"/>
          <w:sz w:val="28"/>
          <w:szCs w:val="28"/>
        </w:rPr>
      </w:pPr>
      <w:r w:rsidRPr="00E116DD">
        <w:rPr>
          <w:rFonts w:asciiTheme="majorHAnsi" w:hAnsiTheme="majorHAnsi" w:cstheme="majorHAnsi"/>
          <w:color w:val="17365D" w:themeColor="text2" w:themeShade="BF"/>
          <w:sz w:val="28"/>
          <w:szCs w:val="28"/>
        </w:rPr>
        <w:t>References</w:t>
      </w:r>
    </w:p>
    <w:p w14:paraId="389976F8"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Work Health &amp; safety Act 2012 (SA)</w:t>
      </w:r>
    </w:p>
    <w:p w14:paraId="7275CC33"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Work Health &amp; Safety Regulations 2012 (SA)</w:t>
      </w:r>
    </w:p>
    <w:p w14:paraId="2C27C501"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Labelling of Workplace Hazardous Chemicals</w:t>
      </w:r>
    </w:p>
    <w:p w14:paraId="0CBD703D"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Preparation of Safety Data Sheets for Hazardous Chemicals</w:t>
      </w:r>
    </w:p>
    <w:p w14:paraId="5A878277"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Managing Risks of Hazardous Chemicals in the Workplace</w:t>
      </w:r>
    </w:p>
    <w:p w14:paraId="1BA4F2D0" w14:textId="77777777" w:rsidR="00A66F40" w:rsidRPr="00E116DD" w:rsidRDefault="00A66F40" w:rsidP="00A4136D">
      <w:pPr>
        <w:widowControl w:val="0"/>
        <w:adjustRightInd w:val="0"/>
        <w:spacing w:after="0"/>
        <w:jc w:val="both"/>
        <w:textAlignment w:val="baseline"/>
        <w:rPr>
          <w:rFonts w:asciiTheme="majorHAnsi" w:hAnsiTheme="majorHAnsi" w:cstheme="majorHAnsi"/>
          <w:sz w:val="20"/>
          <w:szCs w:val="20"/>
        </w:rPr>
      </w:pPr>
      <w:r w:rsidRPr="00E116DD">
        <w:rPr>
          <w:rFonts w:asciiTheme="majorHAnsi" w:hAnsiTheme="majorHAnsi" w:cstheme="majorHAnsi"/>
          <w:sz w:val="20"/>
          <w:szCs w:val="20"/>
        </w:rPr>
        <w:t>Australian Code for the Transport of Dangerous Goods by Road or Rail</w:t>
      </w:r>
      <w:r w:rsidRPr="00E116DD">
        <w:rPr>
          <w:rFonts w:asciiTheme="majorHAnsi" w:hAnsiTheme="majorHAnsi" w:cstheme="majorHAnsi"/>
          <w:color w:val="000000"/>
          <w:sz w:val="20"/>
          <w:szCs w:val="20"/>
        </w:rPr>
        <w:t xml:space="preserve">   </w:t>
      </w:r>
      <w:bookmarkStart w:id="8" w:name="Documents/Forms"/>
    </w:p>
    <w:p w14:paraId="2203D867" w14:textId="0F756FB3" w:rsidR="00A66F40" w:rsidRDefault="00A66F40" w:rsidP="00A4136D">
      <w:pPr>
        <w:spacing w:after="0"/>
        <w:jc w:val="both"/>
        <w:rPr>
          <w:rFonts w:asciiTheme="majorHAnsi" w:hAnsiTheme="majorHAnsi" w:cstheme="majorHAnsi"/>
          <w:color w:val="000000"/>
          <w:sz w:val="20"/>
          <w:szCs w:val="20"/>
        </w:rPr>
      </w:pPr>
    </w:p>
    <w:p w14:paraId="274AD2C3" w14:textId="7C84472C" w:rsidR="00E116DD" w:rsidRDefault="00E116DD" w:rsidP="00A4136D">
      <w:pPr>
        <w:spacing w:after="0"/>
        <w:jc w:val="both"/>
        <w:rPr>
          <w:rFonts w:asciiTheme="majorHAnsi" w:hAnsiTheme="majorHAnsi" w:cstheme="majorHAnsi"/>
          <w:color w:val="000000"/>
          <w:sz w:val="20"/>
          <w:szCs w:val="20"/>
        </w:rPr>
      </w:pPr>
    </w:p>
    <w:p w14:paraId="79AB55FF" w14:textId="77777777" w:rsidR="00E116DD" w:rsidRPr="00E116DD" w:rsidRDefault="00E116DD" w:rsidP="00A4136D">
      <w:pPr>
        <w:spacing w:after="0"/>
        <w:jc w:val="both"/>
        <w:rPr>
          <w:rFonts w:asciiTheme="majorHAnsi" w:hAnsiTheme="majorHAnsi" w:cstheme="majorHAnsi"/>
          <w:color w:val="000000"/>
          <w:sz w:val="20"/>
          <w:szCs w:val="20"/>
        </w:rPr>
      </w:pPr>
    </w:p>
    <w:p w14:paraId="08919BCC" w14:textId="77777777" w:rsidR="00D35A73" w:rsidRPr="00E116DD" w:rsidRDefault="00D35A73" w:rsidP="00A4136D">
      <w:pPr>
        <w:spacing w:after="0"/>
        <w:jc w:val="both"/>
        <w:rPr>
          <w:rFonts w:asciiTheme="majorHAnsi" w:hAnsiTheme="majorHAnsi" w:cstheme="majorHAnsi"/>
          <w:b/>
          <w:color w:val="17365D" w:themeColor="text2" w:themeShade="BF"/>
          <w:sz w:val="28"/>
          <w:szCs w:val="28"/>
        </w:rPr>
      </w:pPr>
      <w:r w:rsidRPr="00E116DD">
        <w:rPr>
          <w:rFonts w:asciiTheme="majorHAnsi" w:hAnsiTheme="majorHAnsi" w:cstheme="majorHAnsi"/>
          <w:b/>
          <w:color w:val="17365D" w:themeColor="text2" w:themeShade="BF"/>
          <w:sz w:val="28"/>
          <w:szCs w:val="28"/>
        </w:rPr>
        <w:t>Forms</w:t>
      </w:r>
    </w:p>
    <w:p w14:paraId="5512934F" w14:textId="77777777" w:rsidR="00D35A73" w:rsidRPr="00E116DD" w:rsidRDefault="00D35A73" w:rsidP="00A4136D">
      <w:pPr>
        <w:spacing w:after="0"/>
        <w:jc w:val="both"/>
        <w:rPr>
          <w:rFonts w:asciiTheme="majorHAnsi" w:hAnsiTheme="majorHAnsi" w:cstheme="majorHAnsi"/>
          <w:sz w:val="20"/>
          <w:szCs w:val="20"/>
        </w:rPr>
      </w:pPr>
      <w:r w:rsidRPr="00E116DD">
        <w:rPr>
          <w:rFonts w:asciiTheme="majorHAnsi" w:hAnsiTheme="majorHAnsi" w:cstheme="majorHAnsi"/>
          <w:sz w:val="20"/>
          <w:szCs w:val="20"/>
        </w:rPr>
        <w:t xml:space="preserve">Hazardous </w:t>
      </w:r>
      <w:r w:rsidR="00D95128" w:rsidRPr="00E116DD">
        <w:rPr>
          <w:rFonts w:asciiTheme="majorHAnsi" w:hAnsiTheme="majorHAnsi" w:cstheme="majorHAnsi"/>
          <w:sz w:val="20"/>
          <w:szCs w:val="20"/>
        </w:rPr>
        <w:t>Chemicals</w:t>
      </w:r>
      <w:r w:rsidRPr="00E116DD">
        <w:rPr>
          <w:rFonts w:asciiTheme="majorHAnsi" w:hAnsiTheme="majorHAnsi" w:cstheme="majorHAnsi"/>
          <w:sz w:val="20"/>
          <w:szCs w:val="20"/>
        </w:rPr>
        <w:t xml:space="preserve"> Register </w:t>
      </w:r>
      <w:r w:rsidR="00F6135D" w:rsidRPr="00E116DD">
        <w:rPr>
          <w:rFonts w:asciiTheme="majorHAnsi" w:hAnsiTheme="majorHAnsi" w:cstheme="majorHAnsi"/>
          <w:sz w:val="20"/>
          <w:szCs w:val="20"/>
        </w:rPr>
        <w:t>W</w:t>
      </w:r>
      <w:r w:rsidR="005F522B" w:rsidRPr="00E116DD">
        <w:rPr>
          <w:rFonts w:asciiTheme="majorHAnsi" w:hAnsiTheme="majorHAnsi" w:cstheme="majorHAnsi"/>
          <w:sz w:val="20"/>
          <w:szCs w:val="20"/>
        </w:rPr>
        <w:t>HS</w:t>
      </w:r>
      <w:r w:rsidRPr="00E116DD">
        <w:rPr>
          <w:rFonts w:asciiTheme="majorHAnsi" w:hAnsiTheme="majorHAnsi" w:cstheme="majorHAnsi"/>
          <w:sz w:val="20"/>
          <w:szCs w:val="20"/>
        </w:rPr>
        <w:t xml:space="preserve">FOR </w:t>
      </w:r>
      <w:r w:rsidR="00D95128" w:rsidRPr="00E116DD">
        <w:rPr>
          <w:rFonts w:asciiTheme="majorHAnsi" w:hAnsiTheme="majorHAnsi" w:cstheme="majorHAnsi"/>
          <w:sz w:val="20"/>
          <w:szCs w:val="20"/>
        </w:rPr>
        <w:t>- 304</w:t>
      </w:r>
    </w:p>
    <w:p w14:paraId="44AA325D" w14:textId="1CFB963C" w:rsidR="00D35A73" w:rsidRPr="00E116DD" w:rsidRDefault="00D35A73" w:rsidP="00A4136D">
      <w:pPr>
        <w:spacing w:after="0"/>
        <w:jc w:val="both"/>
        <w:rPr>
          <w:rFonts w:asciiTheme="majorHAnsi" w:hAnsiTheme="majorHAnsi" w:cstheme="majorHAnsi"/>
          <w:sz w:val="18"/>
          <w:szCs w:val="18"/>
        </w:rPr>
      </w:pPr>
      <w:r w:rsidRPr="00E116DD">
        <w:rPr>
          <w:rFonts w:asciiTheme="majorHAnsi" w:hAnsiTheme="majorHAnsi" w:cstheme="majorHAnsi"/>
          <w:sz w:val="20"/>
          <w:szCs w:val="20"/>
        </w:rPr>
        <w:t xml:space="preserve">Risk Assessment Form </w:t>
      </w:r>
      <w:r w:rsidR="00F6135D" w:rsidRPr="00E116DD">
        <w:rPr>
          <w:rFonts w:asciiTheme="majorHAnsi" w:hAnsiTheme="majorHAnsi" w:cstheme="majorHAnsi"/>
          <w:sz w:val="20"/>
          <w:szCs w:val="20"/>
        </w:rPr>
        <w:t>W</w:t>
      </w:r>
      <w:r w:rsidR="005F522B" w:rsidRPr="00E116DD">
        <w:rPr>
          <w:rFonts w:asciiTheme="majorHAnsi" w:hAnsiTheme="majorHAnsi" w:cstheme="majorHAnsi"/>
          <w:sz w:val="20"/>
          <w:szCs w:val="20"/>
        </w:rPr>
        <w:t>HS</w:t>
      </w:r>
      <w:r w:rsidRPr="00E116DD">
        <w:rPr>
          <w:rFonts w:asciiTheme="majorHAnsi" w:hAnsiTheme="majorHAnsi" w:cstheme="majorHAnsi"/>
          <w:sz w:val="20"/>
          <w:szCs w:val="20"/>
        </w:rPr>
        <w:t xml:space="preserve">FOR </w:t>
      </w:r>
      <w:r w:rsidR="00433213" w:rsidRPr="00E116DD">
        <w:rPr>
          <w:rFonts w:asciiTheme="majorHAnsi" w:hAnsiTheme="majorHAnsi" w:cstheme="majorHAnsi"/>
          <w:sz w:val="20"/>
          <w:szCs w:val="20"/>
        </w:rPr>
        <w:t>–</w:t>
      </w:r>
      <w:r w:rsidR="00D95128" w:rsidRPr="00E116DD">
        <w:rPr>
          <w:rFonts w:asciiTheme="majorHAnsi" w:hAnsiTheme="majorHAnsi" w:cstheme="majorHAnsi"/>
          <w:sz w:val="20"/>
          <w:szCs w:val="20"/>
        </w:rPr>
        <w:t xml:space="preserve"> </w:t>
      </w:r>
      <w:r w:rsidR="00433213" w:rsidRPr="00E116DD">
        <w:rPr>
          <w:rFonts w:asciiTheme="majorHAnsi" w:hAnsiTheme="majorHAnsi" w:cstheme="majorHAnsi"/>
          <w:sz w:val="20"/>
          <w:szCs w:val="20"/>
        </w:rPr>
        <w:t>329B</w:t>
      </w:r>
    </w:p>
    <w:bookmarkEnd w:id="8"/>
    <w:p w14:paraId="505AEC81" w14:textId="77777777" w:rsidR="001268B9" w:rsidRPr="00E116DD" w:rsidRDefault="001268B9" w:rsidP="00E116DD">
      <w:pPr>
        <w:spacing w:after="0" w:line="240" w:lineRule="auto"/>
        <w:jc w:val="both"/>
        <w:rPr>
          <w:rFonts w:asciiTheme="majorHAnsi" w:hAnsiTheme="majorHAnsi" w:cstheme="majorHAnsi"/>
          <w:b/>
          <w:sz w:val="18"/>
          <w:szCs w:val="18"/>
        </w:rPr>
      </w:pPr>
    </w:p>
    <w:p w14:paraId="5F453BA8" w14:textId="0609F0C1" w:rsidR="00F1066A" w:rsidRPr="00E116DD" w:rsidRDefault="00DC454B" w:rsidP="00A4136D">
      <w:pPr>
        <w:spacing w:after="0" w:line="360" w:lineRule="auto"/>
        <w:jc w:val="both"/>
        <w:rPr>
          <w:rFonts w:asciiTheme="majorHAnsi" w:hAnsiTheme="majorHAnsi" w:cstheme="majorHAnsi"/>
          <w:b/>
          <w:color w:val="17365D" w:themeColor="text2" w:themeShade="BF"/>
          <w:sz w:val="28"/>
          <w:szCs w:val="28"/>
        </w:rPr>
      </w:pPr>
      <w:r w:rsidRPr="00E116DD">
        <w:rPr>
          <w:rFonts w:asciiTheme="majorHAnsi" w:hAnsiTheme="majorHAnsi" w:cstheme="majorHAnsi"/>
          <w:b/>
          <w:color w:val="17365D" w:themeColor="text2" w:themeShade="BF"/>
          <w:sz w:val="28"/>
          <w:szCs w:val="28"/>
        </w:rPr>
        <w:t>Authority</w:t>
      </w:r>
    </w:p>
    <w:p w14:paraId="0B59A9E4" w14:textId="77777777" w:rsidR="00DC454B" w:rsidRPr="00E116DD" w:rsidRDefault="00DC454B" w:rsidP="00E116DD">
      <w:pPr>
        <w:spacing w:after="0"/>
        <w:jc w:val="both"/>
        <w:rPr>
          <w:rFonts w:asciiTheme="majorHAnsi" w:hAnsiTheme="majorHAnsi" w:cstheme="majorHAnsi"/>
          <w:b/>
          <w:sz w:val="20"/>
          <w:szCs w:val="20"/>
        </w:rPr>
      </w:pPr>
      <w:r w:rsidRPr="00E116DD">
        <w:rPr>
          <w:rFonts w:asciiTheme="majorHAnsi" w:hAnsiTheme="majorHAnsi" w:cstheme="majorHAnsi"/>
          <w:b/>
          <w:sz w:val="20"/>
          <w:szCs w:val="20"/>
        </w:rPr>
        <w:t>Signature:</w:t>
      </w:r>
    </w:p>
    <w:p w14:paraId="31F8ACC3" w14:textId="77777777" w:rsidR="00F1066A" w:rsidRPr="00E116DD" w:rsidRDefault="00F1066A" w:rsidP="00E116DD">
      <w:pPr>
        <w:spacing w:after="0" w:line="240" w:lineRule="auto"/>
        <w:jc w:val="both"/>
        <w:rPr>
          <w:rFonts w:asciiTheme="majorHAnsi" w:hAnsiTheme="majorHAnsi" w:cstheme="majorHAnsi"/>
          <w:b/>
          <w:sz w:val="20"/>
          <w:szCs w:val="20"/>
        </w:rPr>
      </w:pPr>
    </w:p>
    <w:p w14:paraId="09D73A77" w14:textId="14D3C037" w:rsidR="00DC454B" w:rsidRPr="00E116DD" w:rsidRDefault="00DC454B" w:rsidP="00E116DD">
      <w:pPr>
        <w:tabs>
          <w:tab w:val="left" w:pos="5103"/>
        </w:tabs>
        <w:spacing w:after="0" w:line="240" w:lineRule="auto"/>
        <w:jc w:val="both"/>
        <w:rPr>
          <w:rFonts w:asciiTheme="majorHAnsi" w:hAnsiTheme="majorHAnsi" w:cstheme="majorHAnsi"/>
          <w:sz w:val="20"/>
          <w:szCs w:val="20"/>
        </w:rPr>
      </w:pPr>
      <w:r w:rsidRPr="00E116DD">
        <w:rPr>
          <w:rFonts w:asciiTheme="majorHAnsi" w:hAnsiTheme="majorHAnsi" w:cstheme="majorHAnsi"/>
          <w:b/>
          <w:sz w:val="20"/>
          <w:szCs w:val="20"/>
        </w:rPr>
        <w:t xml:space="preserve">Authorised by: </w:t>
      </w:r>
      <w:r w:rsidR="00883FBD" w:rsidRPr="00E116DD">
        <w:rPr>
          <w:rFonts w:asciiTheme="majorHAnsi" w:hAnsiTheme="majorHAnsi" w:cstheme="majorHAnsi"/>
          <w:sz w:val="20"/>
          <w:szCs w:val="20"/>
        </w:rPr>
        <w:t xml:space="preserve">${officer} </w:t>
      </w:r>
      <w:r w:rsidR="00883FBD" w:rsidRPr="00E116DD">
        <w:rPr>
          <w:rFonts w:asciiTheme="majorHAnsi" w:hAnsiTheme="majorHAnsi" w:cstheme="majorHAnsi"/>
          <w:sz w:val="20"/>
          <w:szCs w:val="20"/>
        </w:rPr>
        <w:tab/>
      </w:r>
      <w:r w:rsidRPr="00E116DD">
        <w:rPr>
          <w:rFonts w:asciiTheme="majorHAnsi" w:hAnsiTheme="majorHAnsi" w:cstheme="majorHAnsi"/>
          <w:b/>
          <w:sz w:val="20"/>
          <w:szCs w:val="20"/>
        </w:rPr>
        <w:t xml:space="preserve">Title: </w:t>
      </w:r>
      <w:r w:rsidR="00A61407">
        <w:rPr>
          <w:rFonts w:asciiTheme="majorHAnsi" w:hAnsiTheme="majorHAnsi" w:cstheme="majorHAnsi"/>
          <w:sz w:val="20"/>
          <w:szCs w:val="20"/>
        </w:rPr>
        <w:t>${role}</w:t>
      </w:r>
    </w:p>
    <w:p w14:paraId="2C088E3B" w14:textId="77777777" w:rsidR="00F1066A" w:rsidRPr="00E116DD" w:rsidRDefault="00F1066A" w:rsidP="00E116DD">
      <w:pPr>
        <w:tabs>
          <w:tab w:val="left" w:pos="5103"/>
        </w:tabs>
        <w:spacing w:after="0" w:line="240" w:lineRule="auto"/>
        <w:jc w:val="both"/>
        <w:rPr>
          <w:rFonts w:asciiTheme="majorHAnsi" w:hAnsiTheme="majorHAnsi" w:cstheme="majorHAnsi"/>
          <w:b/>
          <w:sz w:val="20"/>
          <w:szCs w:val="20"/>
        </w:rPr>
      </w:pPr>
    </w:p>
    <w:p w14:paraId="20EAA845" w14:textId="3B804D07" w:rsidR="00DC454B" w:rsidRPr="00E116DD" w:rsidRDefault="00DC454B" w:rsidP="00E116DD">
      <w:pPr>
        <w:spacing w:after="0" w:line="240" w:lineRule="auto"/>
        <w:jc w:val="both"/>
        <w:rPr>
          <w:rFonts w:asciiTheme="majorHAnsi" w:hAnsiTheme="majorHAnsi" w:cstheme="majorHAnsi"/>
          <w:b/>
          <w:sz w:val="20"/>
          <w:szCs w:val="20"/>
        </w:rPr>
      </w:pPr>
      <w:r w:rsidRPr="00E116DD">
        <w:rPr>
          <w:rFonts w:asciiTheme="majorHAnsi" w:hAnsiTheme="majorHAnsi" w:cstheme="majorHAnsi"/>
          <w:b/>
          <w:sz w:val="20"/>
          <w:szCs w:val="20"/>
        </w:rPr>
        <w:t xml:space="preserve">Date: </w:t>
      </w:r>
      <w:r w:rsidRPr="00E116DD">
        <w:rPr>
          <w:rFonts w:asciiTheme="majorHAnsi" w:hAnsiTheme="majorHAnsi" w:cstheme="majorHAnsi"/>
          <w:sz w:val="20"/>
          <w:szCs w:val="20"/>
        </w:rPr>
        <w:t>${date}</w:t>
      </w:r>
    </w:p>
    <w:sectPr w:rsidR="00DC454B" w:rsidRPr="00E116DD" w:rsidSect="0073110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851" w:left="144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644F" w14:textId="77777777" w:rsidR="00E511A9" w:rsidRDefault="00E511A9" w:rsidP="006419CA">
      <w:pPr>
        <w:spacing w:after="0" w:line="240" w:lineRule="auto"/>
      </w:pPr>
      <w:r>
        <w:separator/>
      </w:r>
    </w:p>
  </w:endnote>
  <w:endnote w:type="continuationSeparator" w:id="0">
    <w:p w14:paraId="034DC735" w14:textId="77777777" w:rsidR="00E511A9" w:rsidRDefault="00E511A9"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891B" w14:textId="77777777" w:rsidR="00384EE7" w:rsidRDefault="00384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49BF" w14:textId="202D4E2F" w:rsidR="00517BCC" w:rsidRPr="00E116DD" w:rsidRDefault="00517BCC">
    <w:pPr>
      <w:pStyle w:val="Footer"/>
      <w:rPr>
        <w:rFonts w:asciiTheme="majorHAnsi" w:hAnsiTheme="majorHAnsi" w:cstheme="majorHAnsi"/>
        <w:sz w:val="16"/>
        <w:szCs w:val="16"/>
      </w:rPr>
    </w:pPr>
    <w:r w:rsidRPr="00E116DD">
      <w:rPr>
        <w:rFonts w:asciiTheme="majorHAnsi" w:hAnsiTheme="majorHAnsi" w:cstheme="majorHAnsi"/>
        <w:sz w:val="16"/>
        <w:szCs w:val="16"/>
      </w:rPr>
      <w:t xml:space="preserve">Hazardous </w:t>
    </w:r>
    <w:r w:rsidR="00AA0F61" w:rsidRPr="00E116DD">
      <w:rPr>
        <w:rFonts w:asciiTheme="majorHAnsi" w:hAnsiTheme="majorHAnsi" w:cstheme="majorHAnsi"/>
        <w:sz w:val="16"/>
        <w:szCs w:val="16"/>
      </w:rPr>
      <w:t>Chemical</w:t>
    </w:r>
    <w:r w:rsidR="00F157A7" w:rsidRPr="00E116DD">
      <w:rPr>
        <w:rFonts w:asciiTheme="majorHAnsi" w:hAnsiTheme="majorHAnsi" w:cstheme="majorHAnsi"/>
        <w:sz w:val="16"/>
        <w:szCs w:val="16"/>
      </w:rPr>
      <w:t xml:space="preserve"> Procedure</w:t>
    </w:r>
    <w:r w:rsidR="00B131DE" w:rsidRPr="00E116DD">
      <w:rPr>
        <w:rFonts w:asciiTheme="majorHAnsi" w:hAnsiTheme="majorHAnsi" w:cstheme="majorHAnsi"/>
        <w:sz w:val="16"/>
        <w:szCs w:val="16"/>
      </w:rPr>
      <w:t xml:space="preserve"> V </w:t>
    </w:r>
    <w:r w:rsidR="00883FBD" w:rsidRPr="00E116DD">
      <w:rPr>
        <w:rFonts w:asciiTheme="majorHAnsi" w:hAnsiTheme="majorHAnsi" w:cstheme="majorHAnsi"/>
        <w:sz w:val="16"/>
        <w:szCs w:val="16"/>
      </w:rPr>
      <w:t>2</w:t>
    </w:r>
    <w:r w:rsidR="00AA0F61" w:rsidRPr="00E116DD">
      <w:rPr>
        <w:rFonts w:asciiTheme="majorHAnsi" w:hAnsiTheme="majorHAnsi" w:cstheme="majorHAnsi"/>
        <w:sz w:val="16"/>
        <w:szCs w:val="16"/>
      </w:rPr>
      <w:t>.1</w:t>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t xml:space="preserve">This document forms part of the </w:t>
    </w:r>
    <w:r w:rsidR="00883FBD" w:rsidRPr="00E116DD">
      <w:rPr>
        <w:rFonts w:asciiTheme="majorHAnsi" w:hAnsiTheme="majorHAnsi" w:cstheme="majorHAnsi"/>
        <w:b/>
        <w:sz w:val="16"/>
        <w:szCs w:val="16"/>
      </w:rPr>
      <w:t>SMART</w:t>
    </w:r>
    <w:r w:rsidR="00E66F73" w:rsidRPr="00E116DD">
      <w:rPr>
        <w:rFonts w:asciiTheme="majorHAnsi" w:hAnsiTheme="majorHAnsi" w:cstheme="majorHAnsi"/>
        <w:sz w:val="16"/>
        <w:szCs w:val="16"/>
      </w:rPr>
      <w:t>KIT</w:t>
    </w:r>
  </w:p>
  <w:p w14:paraId="3AAEF456" w14:textId="4A397844" w:rsidR="00F6135D" w:rsidRPr="00E116DD" w:rsidRDefault="00F6135D" w:rsidP="00F6135D">
    <w:pPr>
      <w:pStyle w:val="Footer"/>
      <w:rPr>
        <w:rFonts w:asciiTheme="majorHAnsi" w:hAnsiTheme="majorHAnsi" w:cstheme="majorHAnsi"/>
        <w:sz w:val="16"/>
        <w:szCs w:val="16"/>
      </w:rPr>
    </w:pPr>
    <w:r w:rsidRPr="00E116DD">
      <w:rPr>
        <w:rFonts w:asciiTheme="majorHAnsi" w:hAnsiTheme="majorHAnsi" w:cstheme="majorHAnsi"/>
        <w:sz w:val="16"/>
        <w:szCs w:val="16"/>
      </w:rPr>
      <w:t>Issue Date ${date}</w:t>
    </w:r>
    <w:r w:rsidR="00883FBD" w:rsidRPr="00E116DD">
      <w:rPr>
        <w:rFonts w:asciiTheme="majorHAnsi" w:hAnsiTheme="majorHAnsi" w:cstheme="majorHAnsi"/>
        <w:sz w:val="16"/>
        <w:szCs w:val="16"/>
      </w:rPr>
      <w:t xml:space="preserve"> </w:t>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t xml:space="preserve">Page </w:t>
    </w:r>
    <w:r w:rsidR="00883FBD" w:rsidRPr="00E116DD">
      <w:rPr>
        <w:rFonts w:asciiTheme="majorHAnsi" w:hAnsiTheme="majorHAnsi" w:cstheme="majorHAnsi"/>
        <w:b/>
        <w:sz w:val="16"/>
        <w:szCs w:val="16"/>
      </w:rPr>
      <w:fldChar w:fldCharType="begin"/>
    </w:r>
    <w:r w:rsidR="00883FBD" w:rsidRPr="00E116DD">
      <w:rPr>
        <w:rFonts w:asciiTheme="majorHAnsi" w:hAnsiTheme="majorHAnsi" w:cstheme="majorHAnsi"/>
        <w:b/>
        <w:sz w:val="16"/>
        <w:szCs w:val="16"/>
      </w:rPr>
      <w:instrText xml:space="preserve"> PAGE </w:instrText>
    </w:r>
    <w:r w:rsidR="00883FBD" w:rsidRPr="00E116DD">
      <w:rPr>
        <w:rFonts w:asciiTheme="majorHAnsi" w:hAnsiTheme="majorHAnsi" w:cstheme="majorHAnsi"/>
        <w:b/>
        <w:sz w:val="16"/>
        <w:szCs w:val="16"/>
      </w:rPr>
      <w:fldChar w:fldCharType="separate"/>
    </w:r>
    <w:r w:rsidR="00E511A9">
      <w:rPr>
        <w:rFonts w:asciiTheme="majorHAnsi" w:hAnsiTheme="majorHAnsi" w:cstheme="majorHAnsi"/>
        <w:b/>
        <w:noProof/>
        <w:sz w:val="16"/>
        <w:szCs w:val="16"/>
      </w:rPr>
      <w:t>1</w:t>
    </w:r>
    <w:r w:rsidR="00883FBD" w:rsidRPr="00E116DD">
      <w:rPr>
        <w:rFonts w:asciiTheme="majorHAnsi" w:hAnsiTheme="majorHAnsi" w:cstheme="majorHAnsi"/>
        <w:b/>
        <w:sz w:val="16"/>
        <w:szCs w:val="16"/>
      </w:rPr>
      <w:fldChar w:fldCharType="end"/>
    </w:r>
    <w:r w:rsidR="00883FBD" w:rsidRPr="00E116DD">
      <w:rPr>
        <w:rFonts w:asciiTheme="majorHAnsi" w:hAnsiTheme="majorHAnsi" w:cstheme="majorHAnsi"/>
        <w:sz w:val="16"/>
        <w:szCs w:val="16"/>
      </w:rPr>
      <w:t xml:space="preserve"> of </w:t>
    </w:r>
    <w:r w:rsidR="00883FBD" w:rsidRPr="00E116DD">
      <w:rPr>
        <w:rFonts w:asciiTheme="majorHAnsi" w:hAnsiTheme="majorHAnsi" w:cstheme="majorHAnsi"/>
        <w:b/>
        <w:sz w:val="16"/>
        <w:szCs w:val="16"/>
      </w:rPr>
      <w:fldChar w:fldCharType="begin"/>
    </w:r>
    <w:r w:rsidR="00883FBD" w:rsidRPr="00E116DD">
      <w:rPr>
        <w:rFonts w:asciiTheme="majorHAnsi" w:hAnsiTheme="majorHAnsi" w:cstheme="majorHAnsi"/>
        <w:b/>
        <w:sz w:val="16"/>
        <w:szCs w:val="16"/>
      </w:rPr>
      <w:instrText xml:space="preserve"> NUMPAGES  </w:instrText>
    </w:r>
    <w:r w:rsidR="00883FBD" w:rsidRPr="00E116DD">
      <w:rPr>
        <w:rFonts w:asciiTheme="majorHAnsi" w:hAnsiTheme="majorHAnsi" w:cstheme="majorHAnsi"/>
        <w:b/>
        <w:sz w:val="16"/>
        <w:szCs w:val="16"/>
      </w:rPr>
      <w:fldChar w:fldCharType="separate"/>
    </w:r>
    <w:r w:rsidR="00E511A9">
      <w:rPr>
        <w:rFonts w:asciiTheme="majorHAnsi" w:hAnsiTheme="majorHAnsi" w:cstheme="majorHAnsi"/>
        <w:b/>
        <w:noProof/>
        <w:sz w:val="16"/>
        <w:szCs w:val="16"/>
      </w:rPr>
      <w:t>1</w:t>
    </w:r>
    <w:r w:rsidR="00883FBD" w:rsidRPr="00E116DD">
      <w:rPr>
        <w:rFonts w:asciiTheme="majorHAnsi" w:hAnsiTheme="majorHAnsi" w:cstheme="majorHAnsi"/>
        <w:b/>
        <w:sz w:val="16"/>
        <w:szCs w:val="16"/>
      </w:rPr>
      <w:fldChar w:fldCharType="end"/>
    </w:r>
  </w:p>
  <w:p w14:paraId="64E059D0" w14:textId="77777777" w:rsidR="00517BCC" w:rsidRPr="00E116DD" w:rsidRDefault="00F6135D" w:rsidP="00F6135D">
    <w:pPr>
      <w:pStyle w:val="Footer"/>
      <w:rPr>
        <w:rFonts w:asciiTheme="majorHAnsi" w:hAnsiTheme="majorHAnsi" w:cstheme="majorHAnsi"/>
        <w:sz w:val="16"/>
        <w:szCs w:val="16"/>
      </w:rPr>
    </w:pPr>
    <w:r w:rsidRPr="00E116DD">
      <w:rPr>
        <w:rFonts w:asciiTheme="majorHAnsi" w:hAnsiTheme="majorHAnsi" w:cstheme="majorHAnsi"/>
        <w:sz w:val="16"/>
        <w:szCs w:val="16"/>
      </w:rPr>
      <w:t>Review Date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F4DF" w14:textId="77777777" w:rsidR="00384EE7" w:rsidRDefault="00384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38E9" w14:textId="77777777" w:rsidR="00E511A9" w:rsidRDefault="00E511A9" w:rsidP="006419CA">
      <w:pPr>
        <w:spacing w:after="0" w:line="240" w:lineRule="auto"/>
      </w:pPr>
      <w:r>
        <w:separator/>
      </w:r>
    </w:p>
  </w:footnote>
  <w:footnote w:type="continuationSeparator" w:id="0">
    <w:p w14:paraId="3E5BEAC6" w14:textId="77777777" w:rsidR="00E511A9" w:rsidRDefault="00E511A9"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6A6D" w14:textId="77777777" w:rsidR="00384EE7" w:rsidRDefault="00384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D2AD" w14:textId="11EB0CEA" w:rsidR="00517BCC" w:rsidRPr="00E116DD" w:rsidRDefault="00327900" w:rsidP="006D07F6">
    <w:pPr>
      <w:pStyle w:val="Header"/>
      <w:tabs>
        <w:tab w:val="clear" w:pos="9026"/>
      </w:tabs>
      <w:rPr>
        <w:rFonts w:asciiTheme="majorHAnsi" w:hAnsiTheme="majorHAnsi" w:cstheme="majorHAnsi"/>
        <w:sz w:val="16"/>
        <w:szCs w:val="16"/>
      </w:rPr>
    </w:pPr>
    <w:r w:rsidRPr="00E116DD">
      <w:rPr>
        <w:rFonts w:asciiTheme="majorHAnsi" w:hAnsiTheme="majorHAnsi" w:cstheme="majorHAnsi"/>
        <w:sz w:val="16"/>
        <w:szCs w:val="16"/>
      </w:rPr>
      <w:t>${</w:t>
    </w:r>
    <w:r w:rsidRPr="00E116DD">
      <w:rPr>
        <w:rFonts w:asciiTheme="majorHAnsi" w:hAnsiTheme="majorHAnsi" w:cstheme="majorHAnsi"/>
        <w:b/>
        <w:sz w:val="16"/>
        <w:szCs w:val="16"/>
      </w:rPr>
      <w:t>legalname</w:t>
    </w:r>
    <w:r w:rsidRPr="00E116DD">
      <w:rPr>
        <w:rFonts w:asciiTheme="majorHAnsi" w:hAnsiTheme="majorHAnsi" w:cstheme="majorHAnsi"/>
        <w:sz w:val="16"/>
        <w:szCs w:val="16"/>
      </w:rPr>
      <w:t>}</w:t>
    </w:r>
    <w:r w:rsidR="00F6135D" w:rsidRPr="00E116DD">
      <w:rPr>
        <w:rFonts w:asciiTheme="majorHAnsi" w:hAnsiTheme="majorHAnsi" w:cstheme="majorHAnsi"/>
        <w:sz w:val="16"/>
        <w:szCs w:val="16"/>
      </w:rPr>
      <w:t xml:space="preserve"> </w:t>
    </w:r>
    <w:r w:rsidR="00F6135D" w:rsidRPr="00E116DD">
      <w:rPr>
        <w:rFonts w:asciiTheme="majorHAnsi" w:hAnsiTheme="majorHAnsi" w:cstheme="majorHAnsi"/>
        <w:sz w:val="16"/>
        <w:szCs w:val="16"/>
      </w:rPr>
      <w:tab/>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r>
    <w:r w:rsidR="006D07F6" w:rsidRPr="00E116DD">
      <w:rPr>
        <w:rFonts w:asciiTheme="majorHAnsi" w:hAnsiTheme="majorHAnsi" w:cstheme="majorHAnsi"/>
        <w:sz w:val="16"/>
        <w:szCs w:val="16"/>
      </w:rPr>
      <w:tab/>
    </w:r>
    <w:r w:rsidR="00F6135D" w:rsidRPr="00E116DD">
      <w:rPr>
        <w:rFonts w:asciiTheme="majorHAnsi" w:hAnsiTheme="majorHAnsi" w:cstheme="majorHAnsi"/>
        <w:sz w:val="16"/>
        <w:szCs w:val="16"/>
      </w:rPr>
      <w:tab/>
    </w:r>
    <w:r w:rsidR="006D07F6" w:rsidRPr="00E116DD">
      <w:rPr>
        <w:rFonts w:asciiTheme="majorHAnsi" w:hAnsiTheme="majorHAnsi" w:cstheme="majorHAnsi"/>
        <w:sz w:val="16"/>
        <w:szCs w:val="16"/>
      </w:rPr>
      <w:t xml:space="preserve"> </w:t>
    </w:r>
    <w:r w:rsidRPr="00E116DD">
      <w:rPr>
        <w:rFonts w:asciiTheme="majorHAnsi" w:hAnsiTheme="majorHAnsi" w:cstheme="majorHAnsi"/>
        <w:sz w:val="16"/>
        <w:szCs w:val="16"/>
      </w:rPr>
      <w:t>W</w:t>
    </w:r>
    <w:r w:rsidR="005F522B" w:rsidRPr="00E116DD">
      <w:rPr>
        <w:rFonts w:asciiTheme="majorHAnsi" w:hAnsiTheme="majorHAnsi" w:cstheme="majorHAnsi"/>
        <w:sz w:val="16"/>
        <w:szCs w:val="16"/>
      </w:rPr>
      <w:t>HS</w:t>
    </w:r>
    <w:r w:rsidRPr="00E116DD">
      <w:rPr>
        <w:rFonts w:asciiTheme="majorHAnsi" w:hAnsiTheme="majorHAnsi" w:cstheme="majorHAnsi"/>
        <w:sz w:val="16"/>
        <w:szCs w:val="16"/>
      </w:rPr>
      <w:t>PRO - 304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CE2A" w14:textId="77777777" w:rsidR="00384EE7" w:rsidRDefault="00384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7C22"/>
    <w:multiLevelType w:val="hybridMultilevel"/>
    <w:tmpl w:val="CFF6AE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1B3C3E"/>
    <w:multiLevelType w:val="hybridMultilevel"/>
    <w:tmpl w:val="97BEE7A0"/>
    <w:lvl w:ilvl="0" w:tplc="7820D824">
      <w:start w:val="1"/>
      <w:numFmt w:val="bullet"/>
      <w:lvlText w:val=""/>
      <w:lvlJc w:val="left"/>
      <w:pPr>
        <w:tabs>
          <w:tab w:val="num" w:pos="1474"/>
        </w:tabs>
        <w:ind w:left="1531" w:hanging="794"/>
      </w:pPr>
      <w:rPr>
        <w:rFonts w:ascii="Symbol" w:hAnsi="Symbol" w:hint="default"/>
        <w:color w:val="auto"/>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292F56"/>
    <w:multiLevelType w:val="multilevel"/>
    <w:tmpl w:val="4888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94C66"/>
    <w:multiLevelType w:val="hybridMultilevel"/>
    <w:tmpl w:val="79321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21677"/>
    <w:multiLevelType w:val="hybridMultilevel"/>
    <w:tmpl w:val="02FCD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27254"/>
    <w:multiLevelType w:val="multilevel"/>
    <w:tmpl w:val="9288DD14"/>
    <w:lvl w:ilvl="0">
      <w:start w:val="1"/>
      <w:numFmt w:val="bullet"/>
      <w:lvlText w:val=""/>
      <w:lvlJc w:val="left"/>
      <w:pPr>
        <w:tabs>
          <w:tab w:val="num" w:pos="-546"/>
        </w:tabs>
        <w:ind w:left="-546" w:hanging="360"/>
      </w:pPr>
      <w:rPr>
        <w:rFonts w:ascii="Wingdings" w:hAnsi="Wingdings" w:hint="default"/>
        <w:sz w:val="20"/>
      </w:rPr>
    </w:lvl>
    <w:lvl w:ilvl="1" w:tentative="1">
      <w:start w:val="1"/>
      <w:numFmt w:val="bullet"/>
      <w:lvlText w:val=""/>
      <w:lvlJc w:val="left"/>
      <w:pPr>
        <w:tabs>
          <w:tab w:val="num" w:pos="174"/>
        </w:tabs>
        <w:ind w:left="174" w:hanging="360"/>
      </w:pPr>
      <w:rPr>
        <w:rFonts w:ascii="Wingdings" w:hAnsi="Wingdings" w:hint="default"/>
        <w:sz w:val="20"/>
      </w:rPr>
    </w:lvl>
    <w:lvl w:ilvl="2" w:tentative="1">
      <w:start w:val="1"/>
      <w:numFmt w:val="bullet"/>
      <w:lvlText w:val=""/>
      <w:lvlJc w:val="left"/>
      <w:pPr>
        <w:tabs>
          <w:tab w:val="num" w:pos="894"/>
        </w:tabs>
        <w:ind w:left="894" w:hanging="360"/>
      </w:pPr>
      <w:rPr>
        <w:rFonts w:ascii="Wingdings" w:hAnsi="Wingdings" w:hint="default"/>
        <w:sz w:val="20"/>
      </w:rPr>
    </w:lvl>
    <w:lvl w:ilvl="3" w:tentative="1">
      <w:start w:val="1"/>
      <w:numFmt w:val="bullet"/>
      <w:lvlText w:val=""/>
      <w:lvlJc w:val="left"/>
      <w:pPr>
        <w:tabs>
          <w:tab w:val="num" w:pos="1614"/>
        </w:tabs>
        <w:ind w:left="1614" w:hanging="360"/>
      </w:pPr>
      <w:rPr>
        <w:rFonts w:ascii="Wingdings" w:hAnsi="Wingdings" w:hint="default"/>
        <w:sz w:val="20"/>
      </w:rPr>
    </w:lvl>
    <w:lvl w:ilvl="4" w:tentative="1">
      <w:start w:val="1"/>
      <w:numFmt w:val="bullet"/>
      <w:lvlText w:val=""/>
      <w:lvlJc w:val="left"/>
      <w:pPr>
        <w:tabs>
          <w:tab w:val="num" w:pos="2334"/>
        </w:tabs>
        <w:ind w:left="2334" w:hanging="360"/>
      </w:pPr>
      <w:rPr>
        <w:rFonts w:ascii="Wingdings" w:hAnsi="Wingdings" w:hint="default"/>
        <w:sz w:val="20"/>
      </w:rPr>
    </w:lvl>
    <w:lvl w:ilvl="5" w:tentative="1">
      <w:start w:val="1"/>
      <w:numFmt w:val="bullet"/>
      <w:lvlText w:val=""/>
      <w:lvlJc w:val="left"/>
      <w:pPr>
        <w:tabs>
          <w:tab w:val="num" w:pos="3054"/>
        </w:tabs>
        <w:ind w:left="3054" w:hanging="360"/>
      </w:pPr>
      <w:rPr>
        <w:rFonts w:ascii="Wingdings" w:hAnsi="Wingdings" w:hint="default"/>
        <w:sz w:val="20"/>
      </w:rPr>
    </w:lvl>
    <w:lvl w:ilvl="6" w:tentative="1">
      <w:start w:val="1"/>
      <w:numFmt w:val="bullet"/>
      <w:lvlText w:val=""/>
      <w:lvlJc w:val="left"/>
      <w:pPr>
        <w:tabs>
          <w:tab w:val="num" w:pos="3774"/>
        </w:tabs>
        <w:ind w:left="3774" w:hanging="360"/>
      </w:pPr>
      <w:rPr>
        <w:rFonts w:ascii="Wingdings" w:hAnsi="Wingdings" w:hint="default"/>
        <w:sz w:val="20"/>
      </w:rPr>
    </w:lvl>
    <w:lvl w:ilvl="7" w:tentative="1">
      <w:start w:val="1"/>
      <w:numFmt w:val="bullet"/>
      <w:lvlText w:val=""/>
      <w:lvlJc w:val="left"/>
      <w:pPr>
        <w:tabs>
          <w:tab w:val="num" w:pos="4494"/>
        </w:tabs>
        <w:ind w:left="4494" w:hanging="360"/>
      </w:pPr>
      <w:rPr>
        <w:rFonts w:ascii="Wingdings" w:hAnsi="Wingdings" w:hint="default"/>
        <w:sz w:val="20"/>
      </w:rPr>
    </w:lvl>
    <w:lvl w:ilvl="8" w:tentative="1">
      <w:start w:val="1"/>
      <w:numFmt w:val="bullet"/>
      <w:lvlText w:val=""/>
      <w:lvlJc w:val="left"/>
      <w:pPr>
        <w:tabs>
          <w:tab w:val="num" w:pos="5214"/>
        </w:tabs>
        <w:ind w:left="5214" w:hanging="360"/>
      </w:pPr>
      <w:rPr>
        <w:rFonts w:ascii="Wingdings" w:hAnsi="Wingdings" w:hint="default"/>
        <w:sz w:val="20"/>
      </w:rPr>
    </w:lvl>
  </w:abstractNum>
  <w:abstractNum w:abstractNumId="6" w15:restartNumberingAfterBreak="0">
    <w:nsid w:val="29F66C99"/>
    <w:multiLevelType w:val="multilevel"/>
    <w:tmpl w:val="97CA8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A5C0B"/>
    <w:multiLevelType w:val="hybridMultilevel"/>
    <w:tmpl w:val="CB82D5E6"/>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128D7"/>
    <w:multiLevelType w:val="hybridMultilevel"/>
    <w:tmpl w:val="E3967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F4188E"/>
    <w:multiLevelType w:val="hybridMultilevel"/>
    <w:tmpl w:val="66EE1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8F1329"/>
    <w:multiLevelType w:val="hybridMultilevel"/>
    <w:tmpl w:val="C91012D6"/>
    <w:lvl w:ilvl="0" w:tplc="7820D824">
      <w:start w:val="1"/>
      <w:numFmt w:val="bullet"/>
      <w:lvlText w:val=""/>
      <w:lvlJc w:val="left"/>
      <w:pPr>
        <w:tabs>
          <w:tab w:val="num" w:pos="754"/>
        </w:tabs>
        <w:ind w:left="811" w:hanging="794"/>
      </w:pPr>
      <w:rPr>
        <w:rFonts w:ascii="Symbol" w:hAnsi="Symbol" w:hint="default"/>
        <w:color w:val="auto"/>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E352B35"/>
    <w:multiLevelType w:val="hybridMultilevel"/>
    <w:tmpl w:val="833C0F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C0063"/>
    <w:multiLevelType w:val="hybridMultilevel"/>
    <w:tmpl w:val="3AE02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6C3BCC"/>
    <w:multiLevelType w:val="hybridMultilevel"/>
    <w:tmpl w:val="9E6C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2C6BB2"/>
    <w:multiLevelType w:val="hybridMultilevel"/>
    <w:tmpl w:val="2B3AD256"/>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8E3AC1"/>
    <w:multiLevelType w:val="hybridMultilevel"/>
    <w:tmpl w:val="8A2C6190"/>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8966FA"/>
    <w:multiLevelType w:val="hybridMultilevel"/>
    <w:tmpl w:val="1264E224"/>
    <w:lvl w:ilvl="0" w:tplc="7820D824">
      <w:start w:val="1"/>
      <w:numFmt w:val="bullet"/>
      <w:lvlText w:val=""/>
      <w:lvlJc w:val="left"/>
      <w:pPr>
        <w:tabs>
          <w:tab w:val="num" w:pos="1474"/>
        </w:tabs>
        <w:ind w:left="1531" w:hanging="794"/>
      </w:pPr>
      <w:rPr>
        <w:rFonts w:ascii="Symbol" w:hAnsi="Symbol" w:hint="default"/>
        <w:color w:val="auto"/>
        <w:sz w:val="20"/>
        <w:szCs w:val="20"/>
      </w:rPr>
    </w:lvl>
    <w:lvl w:ilvl="1" w:tplc="1AACB5E6">
      <w:start w:val="1"/>
      <w:numFmt w:val="bullet"/>
      <w:lvlText w:val=""/>
      <w:lvlJc w:val="left"/>
      <w:pPr>
        <w:tabs>
          <w:tab w:val="num" w:pos="1437"/>
        </w:tabs>
        <w:ind w:left="1420" w:hanging="340"/>
      </w:pPr>
      <w:rPr>
        <w:rFonts w:ascii="Wingdings" w:hAnsi="Wingdings" w:hint="default"/>
        <w:color w:val="auto"/>
        <w:sz w:val="20"/>
        <w:szCs w:val="20"/>
      </w:rPr>
    </w:lvl>
    <w:lvl w:ilvl="2" w:tplc="04090001">
      <w:start w:val="1"/>
      <w:numFmt w:val="bullet"/>
      <w:lvlText w:val=""/>
      <w:lvlJc w:val="left"/>
      <w:pPr>
        <w:tabs>
          <w:tab w:val="num" w:pos="2160"/>
        </w:tabs>
        <w:ind w:left="2160" w:hanging="360"/>
      </w:pPr>
      <w:rPr>
        <w:rFonts w:ascii="Symbol" w:hAnsi="Symbol" w:hint="default"/>
        <w:color w:val="auto"/>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82D6A"/>
    <w:multiLevelType w:val="hybridMultilevel"/>
    <w:tmpl w:val="565675EA"/>
    <w:lvl w:ilvl="0" w:tplc="0F0451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B31EFC"/>
    <w:multiLevelType w:val="hybridMultilevel"/>
    <w:tmpl w:val="92985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2521A7"/>
    <w:multiLevelType w:val="multilevel"/>
    <w:tmpl w:val="97CA8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241441">
    <w:abstractNumId w:val="2"/>
  </w:num>
  <w:num w:numId="2" w16cid:durableId="1483080687">
    <w:abstractNumId w:val="19"/>
  </w:num>
  <w:num w:numId="3" w16cid:durableId="1399866931">
    <w:abstractNumId w:val="14"/>
  </w:num>
  <w:num w:numId="4" w16cid:durableId="2042591381">
    <w:abstractNumId w:val="17"/>
  </w:num>
  <w:num w:numId="5" w16cid:durableId="1710840207">
    <w:abstractNumId w:val="11"/>
  </w:num>
  <w:num w:numId="6" w16cid:durableId="1028876836">
    <w:abstractNumId w:val="16"/>
  </w:num>
  <w:num w:numId="7" w16cid:durableId="820803465">
    <w:abstractNumId w:val="12"/>
  </w:num>
  <w:num w:numId="8" w16cid:durableId="112210027">
    <w:abstractNumId w:val="1"/>
  </w:num>
  <w:num w:numId="9" w16cid:durableId="1763791340">
    <w:abstractNumId w:val="15"/>
  </w:num>
  <w:num w:numId="10" w16cid:durableId="1941982097">
    <w:abstractNumId w:val="10"/>
  </w:num>
  <w:num w:numId="11" w16cid:durableId="333268213">
    <w:abstractNumId w:val="7"/>
  </w:num>
  <w:num w:numId="12" w16cid:durableId="1427919622">
    <w:abstractNumId w:val="5"/>
  </w:num>
  <w:num w:numId="13" w16cid:durableId="1774788417">
    <w:abstractNumId w:val="0"/>
  </w:num>
  <w:num w:numId="14" w16cid:durableId="1338116310">
    <w:abstractNumId w:val="18"/>
  </w:num>
  <w:num w:numId="15" w16cid:durableId="919101759">
    <w:abstractNumId w:val="13"/>
  </w:num>
  <w:num w:numId="16" w16cid:durableId="270165570">
    <w:abstractNumId w:val="4"/>
  </w:num>
  <w:num w:numId="17" w16cid:durableId="782848435">
    <w:abstractNumId w:val="6"/>
  </w:num>
  <w:num w:numId="18" w16cid:durableId="1016079492">
    <w:abstractNumId w:val="8"/>
  </w:num>
  <w:num w:numId="19" w16cid:durableId="1116101444">
    <w:abstractNumId w:val="3"/>
  </w:num>
  <w:num w:numId="20" w16cid:durableId="1237283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9CA"/>
    <w:rsid w:val="00007E8C"/>
    <w:rsid w:val="0001616F"/>
    <w:rsid w:val="00032DAB"/>
    <w:rsid w:val="00090D8F"/>
    <w:rsid w:val="000C1863"/>
    <w:rsid w:val="0012352D"/>
    <w:rsid w:val="00123D4B"/>
    <w:rsid w:val="001268B9"/>
    <w:rsid w:val="001459B1"/>
    <w:rsid w:val="00154F9D"/>
    <w:rsid w:val="001667B5"/>
    <w:rsid w:val="00183BC7"/>
    <w:rsid w:val="001B1D4D"/>
    <w:rsid w:val="001B5F88"/>
    <w:rsid w:val="001D4EE5"/>
    <w:rsid w:val="00200E88"/>
    <w:rsid w:val="00223AF2"/>
    <w:rsid w:val="00241701"/>
    <w:rsid w:val="00280860"/>
    <w:rsid w:val="002A1FC3"/>
    <w:rsid w:val="002E3AB5"/>
    <w:rsid w:val="002F44EC"/>
    <w:rsid w:val="002F592C"/>
    <w:rsid w:val="00306E38"/>
    <w:rsid w:val="0031051D"/>
    <w:rsid w:val="00310E26"/>
    <w:rsid w:val="00317523"/>
    <w:rsid w:val="00327900"/>
    <w:rsid w:val="003742D1"/>
    <w:rsid w:val="00384EE7"/>
    <w:rsid w:val="003D21EF"/>
    <w:rsid w:val="003E07EC"/>
    <w:rsid w:val="004116A2"/>
    <w:rsid w:val="00433213"/>
    <w:rsid w:val="004C07B5"/>
    <w:rsid w:val="004C41F6"/>
    <w:rsid w:val="00517BCC"/>
    <w:rsid w:val="00564F09"/>
    <w:rsid w:val="00571115"/>
    <w:rsid w:val="00586BD7"/>
    <w:rsid w:val="005A0AC1"/>
    <w:rsid w:val="005B6A5A"/>
    <w:rsid w:val="005E7348"/>
    <w:rsid w:val="005F522B"/>
    <w:rsid w:val="00605EA2"/>
    <w:rsid w:val="006419CA"/>
    <w:rsid w:val="00664491"/>
    <w:rsid w:val="006D07F6"/>
    <w:rsid w:val="006E4AFB"/>
    <w:rsid w:val="0070164D"/>
    <w:rsid w:val="007273DD"/>
    <w:rsid w:val="0073110A"/>
    <w:rsid w:val="007379FC"/>
    <w:rsid w:val="007826B0"/>
    <w:rsid w:val="00797952"/>
    <w:rsid w:val="007B65A6"/>
    <w:rsid w:val="00814B28"/>
    <w:rsid w:val="008303D0"/>
    <w:rsid w:val="00836FF3"/>
    <w:rsid w:val="00840ADD"/>
    <w:rsid w:val="00850D16"/>
    <w:rsid w:val="00883FBD"/>
    <w:rsid w:val="0089317F"/>
    <w:rsid w:val="00897AB9"/>
    <w:rsid w:val="008B2FAE"/>
    <w:rsid w:val="008C0A8E"/>
    <w:rsid w:val="008C4E1A"/>
    <w:rsid w:val="00966537"/>
    <w:rsid w:val="00976C63"/>
    <w:rsid w:val="0098361A"/>
    <w:rsid w:val="009C282A"/>
    <w:rsid w:val="009E196C"/>
    <w:rsid w:val="00A4136D"/>
    <w:rsid w:val="00A46DE0"/>
    <w:rsid w:val="00A47BDF"/>
    <w:rsid w:val="00A61407"/>
    <w:rsid w:val="00A66F40"/>
    <w:rsid w:val="00A8675B"/>
    <w:rsid w:val="00AA0F61"/>
    <w:rsid w:val="00AD241D"/>
    <w:rsid w:val="00AF7AEC"/>
    <w:rsid w:val="00B131DE"/>
    <w:rsid w:val="00B52B42"/>
    <w:rsid w:val="00B52F96"/>
    <w:rsid w:val="00B5751A"/>
    <w:rsid w:val="00C17DB8"/>
    <w:rsid w:val="00C200A2"/>
    <w:rsid w:val="00C47DD2"/>
    <w:rsid w:val="00C5130D"/>
    <w:rsid w:val="00C73C7A"/>
    <w:rsid w:val="00C80BED"/>
    <w:rsid w:val="00C905DC"/>
    <w:rsid w:val="00CC5328"/>
    <w:rsid w:val="00CC5E0C"/>
    <w:rsid w:val="00CE52BE"/>
    <w:rsid w:val="00CF32A5"/>
    <w:rsid w:val="00D07E5A"/>
    <w:rsid w:val="00D13DB7"/>
    <w:rsid w:val="00D17BF4"/>
    <w:rsid w:val="00D23BFD"/>
    <w:rsid w:val="00D35A73"/>
    <w:rsid w:val="00D463F0"/>
    <w:rsid w:val="00D51E13"/>
    <w:rsid w:val="00D95128"/>
    <w:rsid w:val="00DC454B"/>
    <w:rsid w:val="00DC5F73"/>
    <w:rsid w:val="00DE3579"/>
    <w:rsid w:val="00E11456"/>
    <w:rsid w:val="00E116DD"/>
    <w:rsid w:val="00E27B28"/>
    <w:rsid w:val="00E511A9"/>
    <w:rsid w:val="00E57744"/>
    <w:rsid w:val="00E57C2F"/>
    <w:rsid w:val="00E61F18"/>
    <w:rsid w:val="00E66F73"/>
    <w:rsid w:val="00E70107"/>
    <w:rsid w:val="00F029EE"/>
    <w:rsid w:val="00F1066A"/>
    <w:rsid w:val="00F157A7"/>
    <w:rsid w:val="00F410C7"/>
    <w:rsid w:val="00F52ED7"/>
    <w:rsid w:val="00F57586"/>
    <w:rsid w:val="00F6032B"/>
    <w:rsid w:val="00F6135D"/>
    <w:rsid w:val="00F75C2E"/>
    <w:rsid w:val="00F80018"/>
    <w:rsid w:val="00F83A7B"/>
    <w:rsid w:val="00F83C61"/>
    <w:rsid w:val="00FA05B4"/>
    <w:rsid w:val="00FC4FF1"/>
    <w:rsid w:val="00FF7F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2B783E"/>
  <w15:docId w15:val="{7106F5E5-ABAC-4E12-983F-F311BDD7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3">
    <w:name w:val="heading 3"/>
    <w:basedOn w:val="Normal"/>
    <w:link w:val="Heading3Char"/>
    <w:qFormat/>
    <w:rsid w:val="00A66F40"/>
    <w:pPr>
      <w:widowControl w:val="0"/>
      <w:adjustRightInd w:val="0"/>
      <w:spacing w:after="25" w:line="360" w:lineRule="atLeast"/>
      <w:jc w:val="both"/>
      <w:textAlignment w:val="baseline"/>
      <w:outlineLvl w:val="2"/>
    </w:pPr>
    <w:rPr>
      <w:rFonts w:ascii="Arial" w:eastAsia="Times New Roman"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9CA"/>
    <w:rPr>
      <w:rFonts w:ascii="Tahoma" w:hAnsi="Tahoma" w:cs="Tahoma"/>
      <w:sz w:val="16"/>
      <w:szCs w:val="16"/>
    </w:rPr>
  </w:style>
  <w:style w:type="paragraph" w:styleId="NormalWeb">
    <w:name w:val="Normal (Web)"/>
    <w:basedOn w:val="Normal"/>
    <w:uiPriority w:val="99"/>
    <w:rsid w:val="00A66F40"/>
    <w:pPr>
      <w:widowControl w:val="0"/>
      <w:adjustRightInd w:val="0"/>
      <w:spacing w:after="100" w:afterAutospacing="1" w:line="312" w:lineRule="auto"/>
      <w:jc w:val="both"/>
      <w:textAlignment w:val="baseline"/>
    </w:pPr>
    <w:rPr>
      <w:rFonts w:ascii="Arial" w:eastAsia="Times New Roman" w:hAnsi="Arial" w:cs="Arial"/>
      <w:color w:val="000000"/>
      <w:sz w:val="23"/>
      <w:szCs w:val="23"/>
    </w:rPr>
  </w:style>
  <w:style w:type="character" w:customStyle="1" w:styleId="Heading3Char">
    <w:name w:val="Heading 3 Char"/>
    <w:link w:val="Heading3"/>
    <w:rsid w:val="00A66F40"/>
    <w:rPr>
      <w:rFonts w:ascii="Arial" w:eastAsia="Times New Roman" w:hAnsi="Arial" w:cs="Arial"/>
      <w:b/>
      <w:bCs/>
      <w:color w:val="000000"/>
      <w:sz w:val="24"/>
      <w:szCs w:val="24"/>
    </w:rPr>
  </w:style>
  <w:style w:type="character" w:styleId="Hyperlink">
    <w:name w:val="Hyperlink"/>
    <w:rsid w:val="00A66F40"/>
    <w:rPr>
      <w:rFonts w:ascii="Arial" w:hAnsi="Arial" w:cs="Arial" w:hint="default"/>
      <w:strike w:val="0"/>
      <w:dstrike w:val="0"/>
      <w:color w:val="003399"/>
      <w:u w:val="none"/>
      <w:effect w:val="none"/>
      <w:shd w:val="clear" w:color="auto" w:fill="auto"/>
    </w:rPr>
  </w:style>
  <w:style w:type="paragraph" w:customStyle="1" w:styleId="Default">
    <w:name w:val="Default"/>
    <w:rsid w:val="00A66F40"/>
    <w:pPr>
      <w:autoSpaceDE w:val="0"/>
      <w:autoSpaceDN w:val="0"/>
      <w:adjustRightInd w:val="0"/>
    </w:pPr>
    <w:rPr>
      <w:rFonts w:ascii="Optima LT Std" w:eastAsia="Times New Roman" w:hAnsi="Optima LT Std" w:cs="Optima LT Std"/>
      <w:color w:val="000000"/>
      <w:sz w:val="24"/>
      <w:szCs w:val="24"/>
      <w:lang w:val="en-US" w:eastAsia="en-US"/>
    </w:rPr>
  </w:style>
  <w:style w:type="paragraph" w:styleId="ListParagraph">
    <w:name w:val="List Paragraph"/>
    <w:basedOn w:val="Normal"/>
    <w:uiPriority w:val="34"/>
    <w:qFormat/>
    <w:rsid w:val="00AD241D"/>
    <w:pPr>
      <w:ind w:left="720"/>
      <w:contextualSpacing/>
    </w:pPr>
  </w:style>
  <w:style w:type="character" w:styleId="FollowedHyperlink">
    <w:name w:val="FollowedHyperlink"/>
    <w:uiPriority w:val="99"/>
    <w:semiHidden/>
    <w:unhideWhenUsed/>
    <w:rsid w:val="00836F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8B28-F0A8-410F-B236-6102A17F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2025-11-19T22:53:00Z</dcterms:created>
  <dcterms:modified xsi:type="dcterms:W3CDTF">2025-11-19T22:53:00Z</dcterms:modified>
</cp:coreProperties>
</file>