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EE05D" w14:textId="18184FC5" w:rsidR="00007E8C" w:rsidRPr="00D30BD8" w:rsidRDefault="008E498F" w:rsidP="00BE75C7">
      <w:pPr>
        <w:spacing w:after="0" w:line="240" w:lineRule="auto"/>
        <w:jc w:val="center"/>
        <w:rPr>
          <w:rFonts w:asciiTheme="minorHAnsi" w:hAnsiTheme="minorHAnsi" w:cstheme="minorHAnsi"/>
          <w:b/>
          <w:color w:val="17365D" w:themeColor="text2" w:themeShade="BF"/>
          <w:sz w:val="42"/>
          <w:szCs w:val="42"/>
        </w:rPr>
      </w:pPr>
      <w:r w:rsidRPr="00D30BD8">
        <w:rPr>
          <w:rFonts w:asciiTheme="minorHAnsi" w:hAnsiTheme="minorHAnsi" w:cstheme="minorHAnsi"/>
          <w:b/>
          <w:color w:val="17365D" w:themeColor="text2" w:themeShade="BF"/>
          <w:sz w:val="42"/>
          <w:szCs w:val="42"/>
        </w:rPr>
        <w:t xml:space="preserve">INDUCTION </w:t>
      </w:r>
      <w:r w:rsidR="006F7C0D" w:rsidRPr="00D30BD8">
        <w:rPr>
          <w:rFonts w:asciiTheme="minorHAnsi" w:hAnsiTheme="minorHAnsi" w:cstheme="minorHAnsi"/>
          <w:b/>
          <w:color w:val="17365D" w:themeColor="text2" w:themeShade="BF"/>
          <w:sz w:val="42"/>
          <w:szCs w:val="42"/>
        </w:rPr>
        <w:t>PROCEDURE</w:t>
      </w:r>
    </w:p>
    <w:p w14:paraId="02AA204C" w14:textId="77777777" w:rsidR="008E498F" w:rsidRPr="00D30BD8" w:rsidRDefault="008E498F" w:rsidP="00DF0B0B">
      <w:pPr>
        <w:autoSpaceDE w:val="0"/>
        <w:autoSpaceDN w:val="0"/>
        <w:adjustRightInd w:val="0"/>
        <w:spacing w:after="0" w:line="240" w:lineRule="auto"/>
        <w:jc w:val="both"/>
        <w:rPr>
          <w:rFonts w:asciiTheme="minorHAnsi" w:hAnsiTheme="minorHAnsi" w:cstheme="minorHAnsi"/>
          <w:sz w:val="18"/>
          <w:szCs w:val="18"/>
        </w:rPr>
      </w:pPr>
    </w:p>
    <w:p w14:paraId="6FD4A34E" w14:textId="4B89DB2D" w:rsidR="008E498F" w:rsidRPr="00D30BD8" w:rsidRDefault="008E498F" w:rsidP="00DF0B0B">
      <w:pPr>
        <w:autoSpaceDE w:val="0"/>
        <w:autoSpaceDN w:val="0"/>
        <w:adjustRightInd w:val="0"/>
        <w:spacing w:after="0" w:line="240" w:lineRule="auto"/>
        <w:jc w:val="both"/>
        <w:rPr>
          <w:rFonts w:asciiTheme="minorHAnsi" w:hAnsiTheme="minorHAnsi" w:cstheme="minorHAnsi"/>
          <w:b/>
          <w:color w:val="17365D" w:themeColor="text2" w:themeShade="BF"/>
          <w:sz w:val="28"/>
          <w:szCs w:val="28"/>
        </w:rPr>
      </w:pPr>
      <w:r w:rsidRPr="00D30BD8">
        <w:rPr>
          <w:rFonts w:asciiTheme="minorHAnsi" w:hAnsiTheme="minorHAnsi" w:cstheme="minorHAnsi"/>
          <w:b/>
          <w:color w:val="17365D" w:themeColor="text2" w:themeShade="BF"/>
          <w:sz w:val="28"/>
          <w:szCs w:val="28"/>
        </w:rPr>
        <w:t>Introduction</w:t>
      </w:r>
    </w:p>
    <w:p w14:paraId="466AD51F" w14:textId="1BF485BB" w:rsidR="009F5181" w:rsidRPr="00D30BD8" w:rsidRDefault="004F5D04" w:rsidP="00DF0B0B">
      <w:pPr>
        <w:autoSpaceDE w:val="0"/>
        <w:autoSpaceDN w:val="0"/>
        <w:adjustRightInd w:val="0"/>
        <w:spacing w:after="0" w:line="240" w:lineRule="auto"/>
        <w:jc w:val="both"/>
        <w:rPr>
          <w:rFonts w:asciiTheme="minorHAnsi" w:hAnsiTheme="minorHAnsi" w:cstheme="minorHAnsi"/>
          <w:color w:val="000000"/>
          <w:sz w:val="20"/>
          <w:szCs w:val="20"/>
        </w:rPr>
      </w:pPr>
      <w:r w:rsidRPr="00D30BD8">
        <w:rPr>
          <w:rFonts w:asciiTheme="minorHAnsi" w:hAnsiTheme="minorHAnsi" w:cstheme="minorHAnsi"/>
          <w:sz w:val="20"/>
          <w:szCs w:val="20"/>
        </w:rPr>
        <w:t>${legalname}</w:t>
      </w:r>
      <w:r w:rsidR="009F5181" w:rsidRPr="00D30BD8">
        <w:rPr>
          <w:rFonts w:asciiTheme="minorHAnsi" w:hAnsiTheme="minorHAnsi" w:cstheme="minorHAnsi"/>
          <w:color w:val="000000"/>
          <w:sz w:val="20"/>
          <w:szCs w:val="20"/>
        </w:rPr>
        <w:t xml:space="preserve"> is committed to ensuring that its workers are appropriately inducted to enable them to perform their duties in a manner that protects them from injury and risks to health while at work. Induction provides information and training to </w:t>
      </w:r>
      <w:r w:rsidR="001F49F2" w:rsidRPr="00D30BD8">
        <w:rPr>
          <w:rFonts w:asciiTheme="minorHAnsi" w:hAnsiTheme="minorHAnsi" w:cstheme="minorHAnsi"/>
          <w:color w:val="000000"/>
          <w:sz w:val="20"/>
          <w:szCs w:val="20"/>
        </w:rPr>
        <w:t>workers</w:t>
      </w:r>
      <w:r w:rsidR="009F5181" w:rsidRPr="00D30BD8">
        <w:rPr>
          <w:rFonts w:asciiTheme="minorHAnsi" w:hAnsiTheme="minorHAnsi" w:cstheme="minorHAnsi"/>
          <w:color w:val="000000"/>
          <w:sz w:val="20"/>
          <w:szCs w:val="20"/>
        </w:rPr>
        <w:t xml:space="preserve"> and contractors prior to </w:t>
      </w:r>
      <w:r w:rsidR="009B698B" w:rsidRPr="00D30BD8">
        <w:rPr>
          <w:rFonts w:asciiTheme="minorHAnsi" w:hAnsiTheme="minorHAnsi" w:cstheme="minorHAnsi"/>
          <w:color w:val="000000"/>
          <w:sz w:val="20"/>
          <w:szCs w:val="20"/>
        </w:rPr>
        <w:t>them undertaking any work and being exposed to any risks to the</w:t>
      </w:r>
      <w:r w:rsidR="00673C74" w:rsidRPr="00D30BD8">
        <w:rPr>
          <w:rFonts w:asciiTheme="minorHAnsi" w:hAnsiTheme="minorHAnsi" w:cstheme="minorHAnsi"/>
          <w:color w:val="000000"/>
          <w:sz w:val="20"/>
          <w:szCs w:val="20"/>
        </w:rPr>
        <w:t>ir</w:t>
      </w:r>
      <w:r w:rsidR="009B698B" w:rsidRPr="00D30BD8">
        <w:rPr>
          <w:rFonts w:asciiTheme="minorHAnsi" w:hAnsiTheme="minorHAnsi" w:cstheme="minorHAnsi"/>
          <w:color w:val="000000"/>
          <w:sz w:val="20"/>
          <w:szCs w:val="20"/>
        </w:rPr>
        <w:t xml:space="preserve"> health safety and welfare.</w:t>
      </w:r>
    </w:p>
    <w:p w14:paraId="0B7EE01B" w14:textId="77777777" w:rsidR="009F5181" w:rsidRPr="00D30BD8" w:rsidRDefault="009F5181" w:rsidP="00DF0B0B">
      <w:pPr>
        <w:spacing w:after="0" w:line="240" w:lineRule="auto"/>
        <w:jc w:val="both"/>
        <w:rPr>
          <w:rFonts w:asciiTheme="minorHAnsi" w:hAnsiTheme="minorHAnsi" w:cstheme="minorHAnsi"/>
          <w:color w:val="000000"/>
          <w:sz w:val="18"/>
          <w:szCs w:val="18"/>
        </w:rPr>
      </w:pPr>
    </w:p>
    <w:p w14:paraId="53A5BA02" w14:textId="17DDB3A0" w:rsidR="008E498F" w:rsidRPr="00D30BD8" w:rsidRDefault="008E498F" w:rsidP="00DF0B0B">
      <w:pPr>
        <w:spacing w:after="0" w:line="240" w:lineRule="auto"/>
        <w:jc w:val="both"/>
        <w:rPr>
          <w:rFonts w:asciiTheme="minorHAnsi" w:eastAsia="Times New Roman" w:hAnsiTheme="minorHAnsi" w:cstheme="minorHAnsi"/>
          <w:b/>
          <w:color w:val="17365D" w:themeColor="text2" w:themeShade="BF"/>
          <w:sz w:val="28"/>
          <w:szCs w:val="28"/>
          <w:lang w:eastAsia="en-AU"/>
        </w:rPr>
      </w:pPr>
      <w:r w:rsidRPr="00D30BD8">
        <w:rPr>
          <w:rFonts w:asciiTheme="minorHAnsi" w:eastAsia="Times New Roman" w:hAnsiTheme="minorHAnsi" w:cstheme="minorHAnsi"/>
          <w:b/>
          <w:color w:val="17365D" w:themeColor="text2" w:themeShade="BF"/>
          <w:sz w:val="28"/>
          <w:szCs w:val="28"/>
          <w:lang w:eastAsia="en-AU"/>
        </w:rPr>
        <w:t>Scope</w:t>
      </w:r>
    </w:p>
    <w:p w14:paraId="3D4BB34A" w14:textId="77777777" w:rsidR="00C31B29" w:rsidRPr="00D30BD8" w:rsidRDefault="00C31B29" w:rsidP="00DF0B0B">
      <w:pPr>
        <w:spacing w:after="0" w:line="240" w:lineRule="auto"/>
        <w:jc w:val="both"/>
        <w:rPr>
          <w:rFonts w:asciiTheme="minorHAnsi" w:eastAsia="Times New Roman" w:hAnsiTheme="minorHAnsi" w:cstheme="minorHAnsi"/>
          <w:color w:val="000000"/>
          <w:sz w:val="20"/>
          <w:szCs w:val="20"/>
          <w:lang w:eastAsia="en-AU"/>
        </w:rPr>
      </w:pPr>
      <w:r w:rsidRPr="00D30BD8">
        <w:rPr>
          <w:rFonts w:asciiTheme="minorHAnsi" w:eastAsia="Times New Roman" w:hAnsiTheme="minorHAnsi" w:cstheme="minorHAnsi"/>
          <w:color w:val="000000"/>
          <w:sz w:val="20"/>
          <w:szCs w:val="20"/>
          <w:lang w:eastAsia="en-AU"/>
        </w:rPr>
        <w:t xml:space="preserve">This procedure outlines the requirements for </w:t>
      </w:r>
      <w:r w:rsidR="0015036C" w:rsidRPr="00D30BD8">
        <w:rPr>
          <w:rFonts w:asciiTheme="minorHAnsi" w:eastAsia="Times New Roman" w:hAnsiTheme="minorHAnsi" w:cstheme="minorHAnsi"/>
          <w:color w:val="000000"/>
          <w:sz w:val="20"/>
          <w:szCs w:val="20"/>
          <w:lang w:eastAsia="en-AU"/>
        </w:rPr>
        <w:t>WHS</w:t>
      </w:r>
      <w:r w:rsidRPr="00D30BD8">
        <w:rPr>
          <w:rFonts w:asciiTheme="minorHAnsi" w:eastAsia="Times New Roman" w:hAnsiTheme="minorHAnsi" w:cstheme="minorHAnsi"/>
          <w:color w:val="000000"/>
          <w:sz w:val="20"/>
          <w:szCs w:val="20"/>
          <w:lang w:eastAsia="en-AU"/>
        </w:rPr>
        <w:t xml:space="preserve"> induction of new or transferred </w:t>
      </w:r>
      <w:r w:rsidR="001F49F2" w:rsidRPr="00D30BD8">
        <w:rPr>
          <w:rFonts w:asciiTheme="minorHAnsi" w:eastAsia="Times New Roman" w:hAnsiTheme="minorHAnsi" w:cstheme="minorHAnsi"/>
          <w:color w:val="000000"/>
          <w:sz w:val="20"/>
          <w:szCs w:val="20"/>
          <w:lang w:eastAsia="en-AU"/>
        </w:rPr>
        <w:t>workers</w:t>
      </w:r>
      <w:r w:rsidRPr="00D30BD8">
        <w:rPr>
          <w:rFonts w:asciiTheme="minorHAnsi" w:eastAsia="Times New Roman" w:hAnsiTheme="minorHAnsi" w:cstheme="minorHAnsi"/>
          <w:color w:val="000000"/>
          <w:sz w:val="20"/>
          <w:szCs w:val="20"/>
          <w:lang w:eastAsia="en-AU"/>
        </w:rPr>
        <w:t xml:space="preserve">, contractors and visitors permitted to work on the site/s owned or operated by </w:t>
      </w:r>
      <w:r w:rsidR="004F5D04" w:rsidRPr="00D30BD8">
        <w:rPr>
          <w:rFonts w:asciiTheme="minorHAnsi" w:hAnsiTheme="minorHAnsi" w:cstheme="minorHAnsi"/>
          <w:sz w:val="20"/>
          <w:szCs w:val="20"/>
        </w:rPr>
        <w:t>${legalname}</w:t>
      </w:r>
      <w:r w:rsidR="00C119F7" w:rsidRPr="00D30BD8">
        <w:rPr>
          <w:rFonts w:asciiTheme="minorHAnsi" w:hAnsiTheme="minorHAnsi" w:cstheme="minorHAnsi"/>
          <w:sz w:val="20"/>
          <w:szCs w:val="20"/>
        </w:rPr>
        <w:t xml:space="preserve"> </w:t>
      </w:r>
      <w:r w:rsidR="00606820" w:rsidRPr="00D30BD8">
        <w:rPr>
          <w:rFonts w:asciiTheme="minorHAnsi" w:eastAsia="Times New Roman" w:hAnsiTheme="minorHAnsi" w:cstheme="minorHAnsi"/>
          <w:color w:val="000000"/>
          <w:sz w:val="20"/>
          <w:szCs w:val="20"/>
          <w:lang w:eastAsia="en-AU"/>
        </w:rPr>
        <w:t>and should be implemented prior to the commencement of work.</w:t>
      </w:r>
    </w:p>
    <w:p w14:paraId="1C29EC1C" w14:textId="77777777" w:rsidR="00BE683A" w:rsidRPr="00D30BD8" w:rsidRDefault="00BE683A" w:rsidP="00DF0B0B">
      <w:pPr>
        <w:spacing w:after="0" w:line="240" w:lineRule="auto"/>
        <w:jc w:val="both"/>
        <w:rPr>
          <w:rFonts w:asciiTheme="minorHAnsi" w:hAnsiTheme="minorHAnsi" w:cstheme="minorHAnsi"/>
          <w:b/>
          <w:sz w:val="20"/>
          <w:szCs w:val="20"/>
        </w:rPr>
      </w:pPr>
    </w:p>
    <w:p w14:paraId="553D55B3" w14:textId="2D0D907E" w:rsidR="008E498F" w:rsidRPr="00D30BD8" w:rsidRDefault="008E498F" w:rsidP="00DF0B0B">
      <w:pPr>
        <w:spacing w:after="0" w:line="240" w:lineRule="auto"/>
        <w:jc w:val="both"/>
        <w:rPr>
          <w:rFonts w:asciiTheme="minorHAnsi" w:eastAsia="Times New Roman" w:hAnsiTheme="minorHAnsi" w:cstheme="minorHAnsi"/>
          <w:b/>
          <w:color w:val="17365D" w:themeColor="text2" w:themeShade="BF"/>
          <w:sz w:val="28"/>
          <w:szCs w:val="28"/>
          <w:lang w:eastAsia="en-AU"/>
        </w:rPr>
      </w:pPr>
      <w:r w:rsidRPr="00D30BD8">
        <w:rPr>
          <w:rFonts w:asciiTheme="minorHAnsi" w:eastAsia="Times New Roman" w:hAnsiTheme="minorHAnsi" w:cstheme="minorHAnsi"/>
          <w:b/>
          <w:color w:val="17365D" w:themeColor="text2" w:themeShade="BF"/>
          <w:sz w:val="28"/>
          <w:szCs w:val="28"/>
          <w:lang w:eastAsia="en-AU"/>
        </w:rPr>
        <w:t>Definitions</w:t>
      </w:r>
    </w:p>
    <w:p w14:paraId="1A108514" w14:textId="77777777" w:rsidR="00C47DD2" w:rsidRPr="00D30BD8" w:rsidRDefault="00606820" w:rsidP="00DF0B0B">
      <w:pPr>
        <w:spacing w:after="0" w:line="240" w:lineRule="auto"/>
        <w:jc w:val="both"/>
        <w:rPr>
          <w:rFonts w:asciiTheme="minorHAnsi" w:hAnsiTheme="minorHAnsi" w:cstheme="minorHAnsi"/>
          <w:sz w:val="20"/>
          <w:szCs w:val="20"/>
        </w:rPr>
      </w:pPr>
      <w:r w:rsidRPr="00D30BD8">
        <w:rPr>
          <w:rFonts w:asciiTheme="minorHAnsi" w:eastAsia="Times New Roman" w:hAnsiTheme="minorHAnsi" w:cstheme="minorHAnsi"/>
          <w:b/>
          <w:color w:val="000000"/>
          <w:sz w:val="20"/>
          <w:szCs w:val="20"/>
          <w:lang w:eastAsia="en-AU"/>
        </w:rPr>
        <w:t>Induction</w:t>
      </w:r>
      <w:r w:rsidRPr="00D30BD8">
        <w:rPr>
          <w:rFonts w:asciiTheme="minorHAnsi" w:eastAsia="Times New Roman" w:hAnsiTheme="minorHAnsi" w:cstheme="minorHAnsi"/>
          <w:color w:val="000000"/>
          <w:sz w:val="20"/>
          <w:szCs w:val="20"/>
          <w:lang w:eastAsia="en-AU"/>
        </w:rPr>
        <w:t xml:space="preserve"> is the provision of information designed to inform a new or transferred </w:t>
      </w:r>
      <w:r w:rsidR="004B45B7" w:rsidRPr="00D30BD8">
        <w:rPr>
          <w:rFonts w:asciiTheme="minorHAnsi" w:eastAsia="Times New Roman" w:hAnsiTheme="minorHAnsi" w:cstheme="minorHAnsi"/>
          <w:color w:val="000000"/>
          <w:sz w:val="20"/>
          <w:szCs w:val="20"/>
          <w:lang w:eastAsia="en-AU"/>
        </w:rPr>
        <w:t>worker</w:t>
      </w:r>
      <w:r w:rsidRPr="00D30BD8">
        <w:rPr>
          <w:rFonts w:asciiTheme="minorHAnsi" w:eastAsia="Times New Roman" w:hAnsiTheme="minorHAnsi" w:cstheme="minorHAnsi"/>
          <w:color w:val="000000"/>
          <w:sz w:val="20"/>
          <w:szCs w:val="20"/>
          <w:lang w:eastAsia="en-AU"/>
        </w:rPr>
        <w:t>, visitor or a contractor to a workplace and provide them with information concerning</w:t>
      </w:r>
      <w:r w:rsidR="00E45BF3" w:rsidRPr="00D30BD8">
        <w:rPr>
          <w:rFonts w:asciiTheme="minorHAnsi" w:eastAsia="Times New Roman" w:hAnsiTheme="minorHAnsi" w:cstheme="minorHAnsi"/>
          <w:color w:val="000000"/>
          <w:sz w:val="20"/>
          <w:szCs w:val="20"/>
          <w:lang w:eastAsia="en-AU"/>
        </w:rPr>
        <w:t xml:space="preserve"> organisational standards and expectations, hazards</w:t>
      </w:r>
      <w:r w:rsidRPr="00D30BD8">
        <w:rPr>
          <w:rFonts w:asciiTheme="minorHAnsi" w:eastAsia="Times New Roman" w:hAnsiTheme="minorHAnsi" w:cstheme="minorHAnsi"/>
          <w:color w:val="000000"/>
          <w:sz w:val="20"/>
          <w:szCs w:val="20"/>
          <w:lang w:eastAsia="en-AU"/>
        </w:rPr>
        <w:t xml:space="preserve"> and hazard control measures</w:t>
      </w:r>
      <w:r w:rsidR="00E45BF3" w:rsidRPr="00D30BD8">
        <w:rPr>
          <w:rFonts w:asciiTheme="minorHAnsi" w:eastAsia="Times New Roman" w:hAnsiTheme="minorHAnsi" w:cstheme="minorHAnsi"/>
          <w:color w:val="000000"/>
          <w:sz w:val="20"/>
          <w:szCs w:val="20"/>
          <w:lang w:eastAsia="en-AU"/>
        </w:rPr>
        <w:t xml:space="preserve"> and emergency procedures</w:t>
      </w:r>
      <w:r w:rsidR="007A327B" w:rsidRPr="00D30BD8">
        <w:rPr>
          <w:rFonts w:asciiTheme="minorHAnsi" w:eastAsia="Times New Roman" w:hAnsiTheme="minorHAnsi" w:cstheme="minorHAnsi"/>
          <w:color w:val="000000"/>
          <w:sz w:val="20"/>
          <w:szCs w:val="20"/>
          <w:lang w:eastAsia="en-AU"/>
        </w:rPr>
        <w:t>.</w:t>
      </w:r>
    </w:p>
    <w:p w14:paraId="06CE0ACA" w14:textId="77777777" w:rsidR="00A73B9B" w:rsidRPr="00D30BD8" w:rsidRDefault="00A73B9B" w:rsidP="00DF0B0B">
      <w:pPr>
        <w:spacing w:after="0" w:line="240" w:lineRule="auto"/>
        <w:jc w:val="both"/>
        <w:rPr>
          <w:rFonts w:asciiTheme="minorHAnsi" w:hAnsiTheme="minorHAnsi" w:cstheme="minorHAnsi"/>
          <w:b/>
          <w:sz w:val="18"/>
          <w:szCs w:val="18"/>
        </w:rPr>
      </w:pPr>
    </w:p>
    <w:p w14:paraId="44F5A4C7" w14:textId="1922094D" w:rsidR="00BE683A" w:rsidRPr="00D30BD8" w:rsidRDefault="008E498F" w:rsidP="00DF0B0B">
      <w:pPr>
        <w:spacing w:after="0" w:line="240" w:lineRule="auto"/>
        <w:jc w:val="both"/>
        <w:rPr>
          <w:rFonts w:asciiTheme="minorHAnsi" w:eastAsia="Times New Roman" w:hAnsiTheme="minorHAnsi" w:cstheme="minorHAnsi"/>
          <w:b/>
          <w:color w:val="17365D" w:themeColor="text2" w:themeShade="BF"/>
          <w:sz w:val="28"/>
          <w:szCs w:val="28"/>
          <w:lang w:eastAsia="en-AU"/>
        </w:rPr>
      </w:pPr>
      <w:r w:rsidRPr="00D30BD8">
        <w:rPr>
          <w:rFonts w:asciiTheme="minorHAnsi" w:eastAsia="Times New Roman" w:hAnsiTheme="minorHAnsi" w:cstheme="minorHAnsi"/>
          <w:b/>
          <w:color w:val="17365D" w:themeColor="text2" w:themeShade="BF"/>
          <w:sz w:val="28"/>
          <w:szCs w:val="28"/>
          <w:lang w:eastAsia="en-AU"/>
        </w:rPr>
        <w:t>Roles and Responsibilities</w:t>
      </w:r>
    </w:p>
    <w:p w14:paraId="1EBF3160" w14:textId="77777777" w:rsidR="00A60057" w:rsidRPr="00D30BD8" w:rsidRDefault="00A60057" w:rsidP="00DF0B0B">
      <w:pPr>
        <w:spacing w:after="0" w:line="240" w:lineRule="auto"/>
        <w:jc w:val="both"/>
        <w:rPr>
          <w:rFonts w:asciiTheme="minorHAnsi" w:eastAsia="Times New Roman" w:hAnsiTheme="minorHAnsi" w:cstheme="minorHAnsi"/>
          <w:b/>
          <w:color w:val="000000"/>
          <w:sz w:val="20"/>
          <w:szCs w:val="20"/>
          <w:lang w:eastAsia="en-AU"/>
        </w:rPr>
      </w:pPr>
      <w:r w:rsidRPr="00D30BD8">
        <w:rPr>
          <w:rFonts w:asciiTheme="minorHAnsi" w:eastAsia="Times New Roman" w:hAnsiTheme="minorHAnsi" w:cstheme="minorHAnsi"/>
          <w:b/>
          <w:color w:val="000000"/>
          <w:sz w:val="20"/>
          <w:szCs w:val="20"/>
          <w:lang w:eastAsia="en-AU"/>
        </w:rPr>
        <w:t>Managers/Supervisors are responsible for:</w:t>
      </w:r>
    </w:p>
    <w:p w14:paraId="27D5E381" w14:textId="77777777" w:rsidR="00A60057" w:rsidRPr="00D30BD8" w:rsidRDefault="00A60057" w:rsidP="00DF0B0B">
      <w:pPr>
        <w:numPr>
          <w:ilvl w:val="0"/>
          <w:numId w:val="1"/>
        </w:numPr>
        <w:tabs>
          <w:tab w:val="clear" w:pos="720"/>
        </w:tabs>
        <w:spacing w:after="0" w:line="240" w:lineRule="auto"/>
        <w:ind w:left="284" w:hanging="284"/>
        <w:jc w:val="both"/>
        <w:rPr>
          <w:rFonts w:asciiTheme="minorHAnsi" w:eastAsia="Times New Roman" w:hAnsiTheme="minorHAnsi" w:cstheme="minorHAnsi"/>
          <w:color w:val="000000"/>
          <w:sz w:val="20"/>
          <w:szCs w:val="20"/>
          <w:lang w:eastAsia="en-AU"/>
        </w:rPr>
      </w:pPr>
      <w:r w:rsidRPr="00D30BD8">
        <w:rPr>
          <w:rFonts w:asciiTheme="minorHAnsi" w:eastAsia="Times New Roman" w:hAnsiTheme="minorHAnsi" w:cstheme="minorHAnsi"/>
          <w:color w:val="000000"/>
          <w:sz w:val="20"/>
          <w:szCs w:val="20"/>
          <w:lang w:eastAsia="en-AU"/>
        </w:rPr>
        <w:t xml:space="preserve">inducting new or transferred </w:t>
      </w:r>
      <w:r w:rsidR="001F49F2" w:rsidRPr="00D30BD8">
        <w:rPr>
          <w:rFonts w:asciiTheme="minorHAnsi" w:eastAsia="Times New Roman" w:hAnsiTheme="minorHAnsi" w:cstheme="minorHAnsi"/>
          <w:color w:val="000000"/>
          <w:sz w:val="20"/>
          <w:szCs w:val="20"/>
          <w:lang w:eastAsia="en-AU"/>
        </w:rPr>
        <w:t>workers</w:t>
      </w:r>
      <w:r w:rsidRPr="00D30BD8">
        <w:rPr>
          <w:rFonts w:asciiTheme="minorHAnsi" w:eastAsia="Times New Roman" w:hAnsiTheme="minorHAnsi" w:cstheme="minorHAnsi"/>
          <w:color w:val="000000"/>
          <w:sz w:val="20"/>
          <w:szCs w:val="20"/>
          <w:lang w:eastAsia="en-AU"/>
        </w:rPr>
        <w:t xml:space="preserve">, and where relevant visitors and contractors </w:t>
      </w:r>
    </w:p>
    <w:p w14:paraId="5385851C" w14:textId="77777777" w:rsidR="00A60057" w:rsidRPr="00D30BD8" w:rsidRDefault="00A60057" w:rsidP="00DF0B0B">
      <w:pPr>
        <w:numPr>
          <w:ilvl w:val="0"/>
          <w:numId w:val="1"/>
        </w:numPr>
        <w:tabs>
          <w:tab w:val="clear" w:pos="720"/>
        </w:tabs>
        <w:spacing w:after="0" w:line="240" w:lineRule="auto"/>
        <w:ind w:left="284" w:hanging="284"/>
        <w:jc w:val="both"/>
        <w:rPr>
          <w:rFonts w:asciiTheme="minorHAnsi" w:eastAsia="Times New Roman" w:hAnsiTheme="minorHAnsi" w:cstheme="minorHAnsi"/>
          <w:color w:val="000000"/>
          <w:sz w:val="20"/>
          <w:szCs w:val="20"/>
          <w:lang w:eastAsia="en-AU"/>
        </w:rPr>
      </w:pPr>
      <w:r w:rsidRPr="00D30BD8">
        <w:rPr>
          <w:rFonts w:asciiTheme="minorHAnsi" w:eastAsia="Times New Roman" w:hAnsiTheme="minorHAnsi" w:cstheme="minorHAnsi"/>
          <w:color w:val="000000"/>
          <w:sz w:val="20"/>
          <w:szCs w:val="20"/>
          <w:lang w:eastAsia="en-AU"/>
        </w:rPr>
        <w:t xml:space="preserve">maintaining induction records in accordance with this procedure </w:t>
      </w:r>
    </w:p>
    <w:p w14:paraId="44505452" w14:textId="77777777" w:rsidR="00A73B9B" w:rsidRPr="00D30BD8" w:rsidRDefault="00A73B9B" w:rsidP="00DF0B0B">
      <w:pPr>
        <w:spacing w:after="0" w:line="240" w:lineRule="auto"/>
        <w:jc w:val="both"/>
        <w:rPr>
          <w:rFonts w:asciiTheme="minorHAnsi" w:eastAsia="Times New Roman" w:hAnsiTheme="minorHAnsi" w:cstheme="minorHAnsi"/>
          <w:color w:val="000000"/>
          <w:sz w:val="20"/>
          <w:szCs w:val="20"/>
          <w:lang w:eastAsia="en-AU"/>
        </w:rPr>
      </w:pPr>
    </w:p>
    <w:p w14:paraId="58BF9CC3" w14:textId="77777777" w:rsidR="00A60057" w:rsidRPr="00D30BD8" w:rsidRDefault="001F49F2" w:rsidP="00DF0B0B">
      <w:pPr>
        <w:spacing w:after="0" w:line="240" w:lineRule="auto"/>
        <w:jc w:val="both"/>
        <w:rPr>
          <w:rFonts w:asciiTheme="minorHAnsi" w:eastAsia="Times New Roman" w:hAnsiTheme="minorHAnsi" w:cstheme="minorHAnsi"/>
          <w:b/>
          <w:color w:val="000000"/>
          <w:sz w:val="20"/>
          <w:szCs w:val="20"/>
          <w:lang w:eastAsia="en-AU"/>
        </w:rPr>
      </w:pPr>
      <w:r w:rsidRPr="00D30BD8">
        <w:rPr>
          <w:rFonts w:asciiTheme="minorHAnsi" w:eastAsia="Times New Roman" w:hAnsiTheme="minorHAnsi" w:cstheme="minorHAnsi"/>
          <w:b/>
          <w:color w:val="000000"/>
          <w:sz w:val="20"/>
          <w:szCs w:val="20"/>
          <w:lang w:eastAsia="en-AU"/>
        </w:rPr>
        <w:t>Workers</w:t>
      </w:r>
      <w:r w:rsidR="00A60057" w:rsidRPr="00D30BD8">
        <w:rPr>
          <w:rFonts w:asciiTheme="minorHAnsi" w:eastAsia="Times New Roman" w:hAnsiTheme="minorHAnsi" w:cstheme="minorHAnsi"/>
          <w:b/>
          <w:color w:val="000000"/>
          <w:sz w:val="20"/>
          <w:szCs w:val="20"/>
          <w:lang w:eastAsia="en-AU"/>
        </w:rPr>
        <w:t xml:space="preserve"> are responsible for: </w:t>
      </w:r>
    </w:p>
    <w:p w14:paraId="49EDCFE9" w14:textId="77777777" w:rsidR="00A60057" w:rsidRPr="00D30BD8" w:rsidRDefault="00A60057" w:rsidP="00DF0B0B">
      <w:pPr>
        <w:numPr>
          <w:ilvl w:val="0"/>
          <w:numId w:val="2"/>
        </w:numPr>
        <w:tabs>
          <w:tab w:val="clear" w:pos="720"/>
        </w:tabs>
        <w:spacing w:after="0" w:line="240" w:lineRule="auto"/>
        <w:ind w:left="284" w:hanging="284"/>
        <w:jc w:val="both"/>
        <w:rPr>
          <w:rFonts w:asciiTheme="minorHAnsi" w:eastAsia="Times New Roman" w:hAnsiTheme="minorHAnsi" w:cstheme="minorHAnsi"/>
          <w:color w:val="000000"/>
          <w:sz w:val="20"/>
          <w:szCs w:val="20"/>
          <w:lang w:eastAsia="en-AU"/>
        </w:rPr>
      </w:pPr>
      <w:r w:rsidRPr="00D30BD8">
        <w:rPr>
          <w:rFonts w:asciiTheme="minorHAnsi" w:eastAsia="Times New Roman" w:hAnsiTheme="minorHAnsi" w:cstheme="minorHAnsi"/>
          <w:color w:val="000000"/>
          <w:sz w:val="20"/>
          <w:szCs w:val="20"/>
          <w:lang w:eastAsia="en-AU"/>
        </w:rPr>
        <w:t xml:space="preserve">not placing themselves or others at risk of injury </w:t>
      </w:r>
    </w:p>
    <w:p w14:paraId="434E0D23" w14:textId="77777777" w:rsidR="00A60057" w:rsidRPr="00D30BD8" w:rsidRDefault="00A60057" w:rsidP="00DF0B0B">
      <w:pPr>
        <w:numPr>
          <w:ilvl w:val="0"/>
          <w:numId w:val="2"/>
        </w:numPr>
        <w:tabs>
          <w:tab w:val="clear" w:pos="720"/>
        </w:tabs>
        <w:spacing w:after="0" w:line="240" w:lineRule="auto"/>
        <w:ind w:left="284" w:hanging="284"/>
        <w:jc w:val="both"/>
        <w:rPr>
          <w:rFonts w:asciiTheme="minorHAnsi" w:eastAsia="Times New Roman" w:hAnsiTheme="minorHAnsi" w:cstheme="minorHAnsi"/>
          <w:color w:val="000000"/>
          <w:sz w:val="20"/>
          <w:szCs w:val="20"/>
          <w:lang w:eastAsia="en-AU"/>
        </w:rPr>
      </w:pPr>
      <w:r w:rsidRPr="00D30BD8">
        <w:rPr>
          <w:rFonts w:asciiTheme="minorHAnsi" w:eastAsia="Times New Roman" w:hAnsiTheme="minorHAnsi" w:cstheme="minorHAnsi"/>
          <w:color w:val="000000"/>
          <w:sz w:val="20"/>
          <w:szCs w:val="20"/>
          <w:lang w:eastAsia="en-AU"/>
        </w:rPr>
        <w:t xml:space="preserve">participating in the induction process </w:t>
      </w:r>
    </w:p>
    <w:p w14:paraId="245ADC58" w14:textId="77777777" w:rsidR="00A73B9B" w:rsidRPr="00D30BD8" w:rsidRDefault="00A73B9B" w:rsidP="00DF0B0B">
      <w:pPr>
        <w:spacing w:after="0" w:line="240" w:lineRule="auto"/>
        <w:jc w:val="both"/>
        <w:rPr>
          <w:rFonts w:asciiTheme="minorHAnsi" w:eastAsia="Times New Roman" w:hAnsiTheme="minorHAnsi" w:cstheme="minorHAnsi"/>
          <w:color w:val="000000"/>
          <w:sz w:val="18"/>
          <w:szCs w:val="18"/>
          <w:lang w:eastAsia="en-AU"/>
        </w:rPr>
      </w:pPr>
    </w:p>
    <w:p w14:paraId="14667BA0" w14:textId="49CB7EB4" w:rsidR="00A73B9B" w:rsidRPr="00D30BD8" w:rsidRDefault="008E498F" w:rsidP="00DF0B0B">
      <w:pPr>
        <w:spacing w:after="0" w:line="240" w:lineRule="auto"/>
        <w:jc w:val="both"/>
        <w:rPr>
          <w:rFonts w:asciiTheme="minorHAnsi" w:hAnsiTheme="minorHAnsi" w:cstheme="minorHAnsi"/>
          <w:b/>
          <w:color w:val="17365D" w:themeColor="text2" w:themeShade="BF"/>
          <w:sz w:val="28"/>
          <w:szCs w:val="28"/>
        </w:rPr>
      </w:pPr>
      <w:r w:rsidRPr="00D30BD8">
        <w:rPr>
          <w:rFonts w:asciiTheme="minorHAnsi" w:hAnsiTheme="minorHAnsi" w:cstheme="minorHAnsi"/>
          <w:b/>
          <w:color w:val="17365D" w:themeColor="text2" w:themeShade="BF"/>
          <w:sz w:val="28"/>
          <w:szCs w:val="28"/>
        </w:rPr>
        <w:t>Procedure</w:t>
      </w:r>
    </w:p>
    <w:p w14:paraId="3AA16093" w14:textId="77777777" w:rsidR="00BE683A" w:rsidRPr="00D30BD8" w:rsidRDefault="00BE683A" w:rsidP="00DF0B0B">
      <w:pPr>
        <w:spacing w:after="0" w:line="240" w:lineRule="auto"/>
        <w:jc w:val="both"/>
        <w:rPr>
          <w:rFonts w:asciiTheme="minorHAnsi" w:eastAsia="Times New Roman" w:hAnsiTheme="minorHAnsi" w:cstheme="minorHAnsi"/>
          <w:color w:val="000000"/>
          <w:sz w:val="20"/>
          <w:szCs w:val="20"/>
          <w:lang w:eastAsia="en-AU"/>
        </w:rPr>
      </w:pPr>
      <w:r w:rsidRPr="00D30BD8">
        <w:rPr>
          <w:rFonts w:asciiTheme="minorHAnsi" w:hAnsiTheme="minorHAnsi" w:cstheme="minorHAnsi"/>
          <w:sz w:val="20"/>
          <w:szCs w:val="20"/>
        </w:rPr>
        <w:t xml:space="preserve">All </w:t>
      </w:r>
      <w:r w:rsidR="001F49F2" w:rsidRPr="00D30BD8">
        <w:rPr>
          <w:rFonts w:asciiTheme="minorHAnsi" w:hAnsiTheme="minorHAnsi" w:cstheme="minorHAnsi"/>
          <w:sz w:val="20"/>
          <w:szCs w:val="20"/>
        </w:rPr>
        <w:t>workers</w:t>
      </w:r>
      <w:r w:rsidRPr="00D30BD8">
        <w:rPr>
          <w:rFonts w:asciiTheme="minorHAnsi" w:hAnsiTheme="minorHAnsi" w:cstheme="minorHAnsi"/>
          <w:sz w:val="20"/>
          <w:szCs w:val="20"/>
        </w:rPr>
        <w:t xml:space="preserve"> and contractors must be provided with an induction program. </w:t>
      </w:r>
      <w:r w:rsidRPr="00D30BD8">
        <w:rPr>
          <w:rFonts w:asciiTheme="minorHAnsi" w:eastAsia="Times New Roman" w:hAnsiTheme="minorHAnsi" w:cstheme="minorHAnsi"/>
          <w:color w:val="000000"/>
          <w:sz w:val="20"/>
          <w:szCs w:val="20"/>
          <w:lang w:eastAsia="en-AU"/>
        </w:rPr>
        <w:t>The relevant manager/supervisor will induct them prior to then entering the site/ commencing work .Induction should take into account the level of and the particular risk involved in the position and area the tasks are to be performed.</w:t>
      </w:r>
    </w:p>
    <w:p w14:paraId="5C02AAC3" w14:textId="77777777" w:rsidR="00BE683A" w:rsidRPr="00D30BD8" w:rsidRDefault="0015036C" w:rsidP="00DF0B0B">
      <w:pPr>
        <w:autoSpaceDE w:val="0"/>
        <w:autoSpaceDN w:val="0"/>
        <w:adjustRightInd w:val="0"/>
        <w:spacing w:after="0" w:line="240" w:lineRule="auto"/>
        <w:jc w:val="both"/>
        <w:rPr>
          <w:rFonts w:asciiTheme="minorHAnsi" w:hAnsiTheme="minorHAnsi" w:cstheme="minorHAnsi"/>
          <w:b/>
          <w:bCs/>
          <w:sz w:val="20"/>
          <w:szCs w:val="20"/>
        </w:rPr>
      </w:pPr>
      <w:r w:rsidRPr="00D30BD8">
        <w:rPr>
          <w:rFonts w:asciiTheme="minorHAnsi" w:eastAsia="Times New Roman" w:hAnsiTheme="minorHAnsi" w:cstheme="minorHAnsi"/>
          <w:color w:val="000000"/>
          <w:sz w:val="20"/>
          <w:szCs w:val="20"/>
          <w:lang w:eastAsia="en-AU"/>
        </w:rPr>
        <w:t>WHS</w:t>
      </w:r>
      <w:r w:rsidR="00BE683A" w:rsidRPr="00D30BD8">
        <w:rPr>
          <w:rFonts w:asciiTheme="minorHAnsi" w:eastAsia="Times New Roman" w:hAnsiTheme="minorHAnsi" w:cstheme="minorHAnsi"/>
          <w:color w:val="000000"/>
          <w:sz w:val="20"/>
          <w:szCs w:val="20"/>
          <w:lang w:eastAsia="en-AU"/>
        </w:rPr>
        <w:t xml:space="preserve"> inductions for </w:t>
      </w:r>
      <w:r w:rsidR="001F49F2" w:rsidRPr="00D30BD8">
        <w:rPr>
          <w:rFonts w:asciiTheme="minorHAnsi" w:eastAsia="Times New Roman" w:hAnsiTheme="minorHAnsi" w:cstheme="minorHAnsi"/>
          <w:color w:val="000000"/>
          <w:sz w:val="20"/>
          <w:szCs w:val="20"/>
          <w:lang w:eastAsia="en-AU"/>
        </w:rPr>
        <w:t>workers</w:t>
      </w:r>
      <w:r w:rsidR="00BE683A" w:rsidRPr="00D30BD8">
        <w:rPr>
          <w:rFonts w:asciiTheme="minorHAnsi" w:eastAsia="Times New Roman" w:hAnsiTheme="minorHAnsi" w:cstheme="minorHAnsi"/>
          <w:color w:val="000000"/>
          <w:sz w:val="20"/>
          <w:szCs w:val="20"/>
          <w:lang w:eastAsia="en-AU"/>
        </w:rPr>
        <w:t xml:space="preserve"> and contractors shall be conducted using the Induction Checklist as a guide.</w:t>
      </w:r>
    </w:p>
    <w:p w14:paraId="6D5DDFFE" w14:textId="77777777" w:rsidR="00BE683A" w:rsidRPr="00D30BD8" w:rsidRDefault="00BE683A" w:rsidP="00DF0B0B">
      <w:pPr>
        <w:autoSpaceDE w:val="0"/>
        <w:autoSpaceDN w:val="0"/>
        <w:adjustRightInd w:val="0"/>
        <w:spacing w:after="0" w:line="240" w:lineRule="auto"/>
        <w:jc w:val="both"/>
        <w:rPr>
          <w:rFonts w:asciiTheme="minorHAnsi" w:hAnsiTheme="minorHAnsi" w:cstheme="minorHAnsi"/>
          <w:b/>
          <w:bCs/>
          <w:sz w:val="20"/>
          <w:szCs w:val="20"/>
        </w:rPr>
      </w:pPr>
    </w:p>
    <w:p w14:paraId="4566F55B" w14:textId="77777777" w:rsidR="00C31B29" w:rsidRPr="00D30BD8" w:rsidRDefault="00C31B29" w:rsidP="00DF0B0B">
      <w:pPr>
        <w:autoSpaceDE w:val="0"/>
        <w:autoSpaceDN w:val="0"/>
        <w:adjustRightInd w:val="0"/>
        <w:spacing w:after="0" w:line="240" w:lineRule="auto"/>
        <w:jc w:val="both"/>
        <w:rPr>
          <w:rFonts w:asciiTheme="minorHAnsi" w:hAnsiTheme="minorHAnsi" w:cstheme="minorHAnsi"/>
          <w:b/>
          <w:sz w:val="20"/>
          <w:szCs w:val="20"/>
        </w:rPr>
      </w:pPr>
      <w:r w:rsidRPr="00D30BD8">
        <w:rPr>
          <w:rFonts w:asciiTheme="minorHAnsi" w:hAnsiTheme="minorHAnsi" w:cstheme="minorHAnsi"/>
          <w:b/>
          <w:sz w:val="20"/>
          <w:szCs w:val="20"/>
        </w:rPr>
        <w:t>The induction /orientation program should include</w:t>
      </w:r>
    </w:p>
    <w:p w14:paraId="19DF750F" w14:textId="77777777" w:rsidR="00606820" w:rsidRPr="00D30BD8" w:rsidRDefault="00606820" w:rsidP="00DF0B0B">
      <w:pPr>
        <w:pStyle w:val="ListParagraph"/>
        <w:numPr>
          <w:ilvl w:val="0"/>
          <w:numId w:val="2"/>
        </w:numPr>
        <w:tabs>
          <w:tab w:val="clear" w:pos="720"/>
          <w:tab w:val="num" w:pos="284"/>
        </w:tabs>
        <w:autoSpaceDE w:val="0"/>
        <w:autoSpaceDN w:val="0"/>
        <w:adjustRightInd w:val="0"/>
        <w:spacing w:after="0" w:line="240" w:lineRule="auto"/>
        <w:ind w:left="284" w:hanging="284"/>
        <w:jc w:val="both"/>
        <w:rPr>
          <w:rFonts w:asciiTheme="minorHAnsi" w:hAnsiTheme="minorHAnsi" w:cstheme="minorHAnsi"/>
          <w:sz w:val="20"/>
          <w:szCs w:val="20"/>
        </w:rPr>
      </w:pPr>
      <w:r w:rsidRPr="00D30BD8">
        <w:rPr>
          <w:rFonts w:asciiTheme="minorHAnsi" w:hAnsiTheme="minorHAnsi" w:cstheme="minorHAnsi"/>
          <w:sz w:val="20"/>
          <w:szCs w:val="20"/>
        </w:rPr>
        <w:t>A basic understanding of the work/services provided by the company</w:t>
      </w:r>
    </w:p>
    <w:p w14:paraId="2C9A817D" w14:textId="77777777" w:rsidR="00C31B29" w:rsidRPr="00D30BD8" w:rsidRDefault="00C31B29" w:rsidP="00DF0B0B">
      <w:pPr>
        <w:pStyle w:val="ListParagraph"/>
        <w:numPr>
          <w:ilvl w:val="0"/>
          <w:numId w:val="2"/>
        </w:numPr>
        <w:tabs>
          <w:tab w:val="clear" w:pos="720"/>
          <w:tab w:val="num" w:pos="284"/>
        </w:tabs>
        <w:autoSpaceDE w:val="0"/>
        <w:autoSpaceDN w:val="0"/>
        <w:adjustRightInd w:val="0"/>
        <w:spacing w:after="0" w:line="240" w:lineRule="auto"/>
        <w:ind w:left="284" w:hanging="284"/>
        <w:jc w:val="both"/>
        <w:rPr>
          <w:rFonts w:asciiTheme="minorHAnsi" w:hAnsiTheme="minorHAnsi" w:cstheme="minorHAnsi"/>
          <w:sz w:val="20"/>
          <w:szCs w:val="20"/>
        </w:rPr>
      </w:pPr>
      <w:r w:rsidRPr="00D30BD8">
        <w:rPr>
          <w:rFonts w:asciiTheme="minorHAnsi" w:hAnsiTheme="minorHAnsi" w:cstheme="minorHAnsi"/>
          <w:sz w:val="20"/>
          <w:szCs w:val="20"/>
        </w:rPr>
        <w:t>A tour of the work/accommodation area</w:t>
      </w:r>
    </w:p>
    <w:p w14:paraId="3E66655D" w14:textId="77777777" w:rsidR="00C31B29" w:rsidRPr="00D30BD8" w:rsidRDefault="00C31B29" w:rsidP="00DF0B0B">
      <w:pPr>
        <w:pStyle w:val="ListParagraph"/>
        <w:numPr>
          <w:ilvl w:val="0"/>
          <w:numId w:val="2"/>
        </w:numPr>
        <w:tabs>
          <w:tab w:val="clear" w:pos="720"/>
          <w:tab w:val="num" w:pos="284"/>
        </w:tabs>
        <w:autoSpaceDE w:val="0"/>
        <w:autoSpaceDN w:val="0"/>
        <w:adjustRightInd w:val="0"/>
        <w:spacing w:after="0" w:line="240" w:lineRule="auto"/>
        <w:ind w:left="284" w:hanging="284"/>
        <w:jc w:val="both"/>
        <w:rPr>
          <w:rFonts w:asciiTheme="minorHAnsi" w:hAnsiTheme="minorHAnsi" w:cstheme="minorHAnsi"/>
          <w:sz w:val="20"/>
          <w:szCs w:val="20"/>
        </w:rPr>
      </w:pPr>
      <w:r w:rsidRPr="00D30BD8">
        <w:rPr>
          <w:rFonts w:asciiTheme="minorHAnsi" w:hAnsiTheme="minorHAnsi" w:cstheme="minorHAnsi"/>
          <w:sz w:val="20"/>
          <w:szCs w:val="20"/>
        </w:rPr>
        <w:t>An explanation of local amenities</w:t>
      </w:r>
    </w:p>
    <w:p w14:paraId="794B692A" w14:textId="77777777" w:rsidR="00C31B29" w:rsidRPr="00D30BD8" w:rsidRDefault="00C31B29" w:rsidP="00DF0B0B">
      <w:pPr>
        <w:pStyle w:val="ListParagraph"/>
        <w:numPr>
          <w:ilvl w:val="0"/>
          <w:numId w:val="2"/>
        </w:numPr>
        <w:tabs>
          <w:tab w:val="clear" w:pos="720"/>
          <w:tab w:val="num" w:pos="284"/>
        </w:tabs>
        <w:autoSpaceDE w:val="0"/>
        <w:autoSpaceDN w:val="0"/>
        <w:adjustRightInd w:val="0"/>
        <w:spacing w:after="0" w:line="240" w:lineRule="auto"/>
        <w:ind w:left="284" w:hanging="284"/>
        <w:jc w:val="both"/>
        <w:rPr>
          <w:rFonts w:asciiTheme="minorHAnsi" w:hAnsiTheme="minorHAnsi" w:cstheme="minorHAnsi"/>
          <w:sz w:val="20"/>
          <w:szCs w:val="20"/>
        </w:rPr>
      </w:pPr>
      <w:r w:rsidRPr="00D30BD8">
        <w:rPr>
          <w:rFonts w:asciiTheme="minorHAnsi" w:hAnsiTheme="minorHAnsi" w:cstheme="minorHAnsi"/>
          <w:sz w:val="20"/>
          <w:szCs w:val="20"/>
        </w:rPr>
        <w:t xml:space="preserve">Introductions to fellow </w:t>
      </w:r>
      <w:r w:rsidR="001F49F2" w:rsidRPr="00D30BD8">
        <w:rPr>
          <w:rFonts w:asciiTheme="minorHAnsi" w:hAnsiTheme="minorHAnsi" w:cstheme="minorHAnsi"/>
          <w:sz w:val="20"/>
          <w:szCs w:val="20"/>
        </w:rPr>
        <w:t>workers</w:t>
      </w:r>
      <w:r w:rsidRPr="00D30BD8">
        <w:rPr>
          <w:rFonts w:asciiTheme="minorHAnsi" w:hAnsiTheme="minorHAnsi" w:cstheme="minorHAnsi"/>
          <w:sz w:val="20"/>
          <w:szCs w:val="20"/>
        </w:rPr>
        <w:t xml:space="preserve"> in their work area </w:t>
      </w:r>
    </w:p>
    <w:p w14:paraId="5D0E5BEE" w14:textId="77777777" w:rsidR="00C31B29" w:rsidRPr="00D30BD8" w:rsidRDefault="00C31B29" w:rsidP="00DF0B0B">
      <w:pPr>
        <w:pStyle w:val="ListParagraph"/>
        <w:numPr>
          <w:ilvl w:val="0"/>
          <w:numId w:val="2"/>
        </w:numPr>
        <w:tabs>
          <w:tab w:val="clear" w:pos="720"/>
          <w:tab w:val="num" w:pos="284"/>
        </w:tabs>
        <w:autoSpaceDE w:val="0"/>
        <w:autoSpaceDN w:val="0"/>
        <w:adjustRightInd w:val="0"/>
        <w:spacing w:after="0" w:line="240" w:lineRule="auto"/>
        <w:ind w:left="284" w:hanging="284"/>
        <w:jc w:val="both"/>
        <w:rPr>
          <w:rFonts w:asciiTheme="minorHAnsi" w:hAnsiTheme="minorHAnsi" w:cstheme="minorHAnsi"/>
          <w:sz w:val="20"/>
          <w:szCs w:val="20"/>
        </w:rPr>
      </w:pPr>
      <w:r w:rsidRPr="00D30BD8">
        <w:rPr>
          <w:rFonts w:asciiTheme="minorHAnsi" w:hAnsiTheme="minorHAnsi" w:cstheme="minorHAnsi"/>
          <w:sz w:val="20"/>
          <w:szCs w:val="20"/>
        </w:rPr>
        <w:t>A description of general workplace hazards and safety signs.</w:t>
      </w:r>
    </w:p>
    <w:p w14:paraId="0AE9940E" w14:textId="77777777" w:rsidR="00C31B29" w:rsidRPr="00D30BD8" w:rsidRDefault="00C31B29" w:rsidP="00DF0B0B">
      <w:pPr>
        <w:pStyle w:val="ListParagraph"/>
        <w:numPr>
          <w:ilvl w:val="0"/>
          <w:numId w:val="2"/>
        </w:numPr>
        <w:tabs>
          <w:tab w:val="clear" w:pos="720"/>
          <w:tab w:val="num" w:pos="284"/>
        </w:tabs>
        <w:autoSpaceDE w:val="0"/>
        <w:autoSpaceDN w:val="0"/>
        <w:adjustRightInd w:val="0"/>
        <w:spacing w:after="0" w:line="240" w:lineRule="auto"/>
        <w:ind w:left="284" w:hanging="284"/>
        <w:jc w:val="both"/>
        <w:rPr>
          <w:rFonts w:asciiTheme="minorHAnsi" w:hAnsiTheme="minorHAnsi" w:cstheme="minorHAnsi"/>
          <w:sz w:val="20"/>
          <w:szCs w:val="20"/>
        </w:rPr>
      </w:pPr>
      <w:r w:rsidRPr="00D30BD8">
        <w:rPr>
          <w:rFonts w:asciiTheme="minorHAnsi" w:hAnsiTheme="minorHAnsi" w:cstheme="minorHAnsi"/>
          <w:sz w:val="20"/>
          <w:szCs w:val="20"/>
        </w:rPr>
        <w:t xml:space="preserve">Specific </w:t>
      </w:r>
      <w:r w:rsidR="004B45B7" w:rsidRPr="00D30BD8">
        <w:rPr>
          <w:rFonts w:asciiTheme="minorHAnsi" w:hAnsiTheme="minorHAnsi" w:cstheme="minorHAnsi"/>
          <w:sz w:val="20"/>
          <w:szCs w:val="20"/>
        </w:rPr>
        <w:t>work</w:t>
      </w:r>
      <w:r w:rsidRPr="00D30BD8">
        <w:rPr>
          <w:rFonts w:asciiTheme="minorHAnsi" w:hAnsiTheme="minorHAnsi" w:cstheme="minorHAnsi"/>
          <w:sz w:val="20"/>
          <w:szCs w:val="20"/>
        </w:rPr>
        <w:t xml:space="preserve"> health and safety instructions relevant to the </w:t>
      </w:r>
      <w:r w:rsidR="00BE683A" w:rsidRPr="00D30BD8">
        <w:rPr>
          <w:rFonts w:asciiTheme="minorHAnsi" w:hAnsiTheme="minorHAnsi" w:cstheme="minorHAnsi"/>
          <w:sz w:val="20"/>
          <w:szCs w:val="20"/>
        </w:rPr>
        <w:t>company</w:t>
      </w:r>
      <w:r w:rsidRPr="00D30BD8">
        <w:rPr>
          <w:rFonts w:asciiTheme="minorHAnsi" w:hAnsiTheme="minorHAnsi" w:cstheme="minorHAnsi"/>
          <w:sz w:val="20"/>
          <w:szCs w:val="20"/>
        </w:rPr>
        <w:t xml:space="preserve">. </w:t>
      </w:r>
    </w:p>
    <w:p w14:paraId="3DE1815A" w14:textId="77777777" w:rsidR="00C31B29" w:rsidRPr="00D30BD8" w:rsidRDefault="00C31B29" w:rsidP="00DF0B0B">
      <w:pPr>
        <w:pStyle w:val="ListParagraph"/>
        <w:numPr>
          <w:ilvl w:val="0"/>
          <w:numId w:val="2"/>
        </w:numPr>
        <w:tabs>
          <w:tab w:val="clear" w:pos="720"/>
          <w:tab w:val="num" w:pos="284"/>
        </w:tabs>
        <w:autoSpaceDE w:val="0"/>
        <w:autoSpaceDN w:val="0"/>
        <w:adjustRightInd w:val="0"/>
        <w:spacing w:after="0" w:line="240" w:lineRule="auto"/>
        <w:ind w:left="284" w:hanging="284"/>
        <w:jc w:val="both"/>
        <w:rPr>
          <w:rFonts w:asciiTheme="minorHAnsi" w:hAnsiTheme="minorHAnsi" w:cstheme="minorHAnsi"/>
          <w:sz w:val="20"/>
          <w:szCs w:val="20"/>
        </w:rPr>
      </w:pPr>
      <w:r w:rsidRPr="00D30BD8">
        <w:rPr>
          <w:rFonts w:asciiTheme="minorHAnsi" w:hAnsiTheme="minorHAnsi" w:cstheme="minorHAnsi"/>
          <w:sz w:val="20"/>
          <w:szCs w:val="20"/>
        </w:rPr>
        <w:t>Details of emergency procedures including fire alarms, fire equipment, evacuation processes, first aid procedures.</w:t>
      </w:r>
    </w:p>
    <w:p w14:paraId="0F2C303E" w14:textId="77777777" w:rsidR="00606820" w:rsidRPr="00D30BD8" w:rsidRDefault="00606820" w:rsidP="00DF0B0B">
      <w:pPr>
        <w:pStyle w:val="ListParagraph"/>
        <w:numPr>
          <w:ilvl w:val="0"/>
          <w:numId w:val="2"/>
        </w:numPr>
        <w:tabs>
          <w:tab w:val="clear" w:pos="720"/>
          <w:tab w:val="num" w:pos="284"/>
        </w:tabs>
        <w:spacing w:after="0" w:line="240" w:lineRule="auto"/>
        <w:ind w:left="284" w:hanging="284"/>
        <w:jc w:val="both"/>
        <w:rPr>
          <w:rFonts w:asciiTheme="minorHAnsi" w:eastAsia="Times New Roman" w:hAnsiTheme="minorHAnsi" w:cstheme="minorHAnsi"/>
          <w:color w:val="000000"/>
          <w:sz w:val="20"/>
          <w:szCs w:val="20"/>
          <w:lang w:eastAsia="en-AU"/>
        </w:rPr>
      </w:pPr>
      <w:r w:rsidRPr="00D30BD8">
        <w:rPr>
          <w:rFonts w:asciiTheme="minorHAnsi" w:eastAsia="Times New Roman" w:hAnsiTheme="minorHAnsi" w:cstheme="minorHAnsi"/>
          <w:color w:val="000000"/>
          <w:sz w:val="20"/>
          <w:szCs w:val="20"/>
          <w:lang w:eastAsia="en-AU"/>
        </w:rPr>
        <w:t>Specific work requirements, tasks and working environment including particular Safe Work Method Statements (SWM</w:t>
      </w:r>
      <w:r w:rsidR="0015036C" w:rsidRPr="00D30BD8">
        <w:rPr>
          <w:rFonts w:asciiTheme="minorHAnsi" w:eastAsia="Times New Roman" w:hAnsiTheme="minorHAnsi" w:cstheme="minorHAnsi"/>
          <w:color w:val="000000"/>
          <w:sz w:val="20"/>
          <w:szCs w:val="20"/>
          <w:lang w:eastAsia="en-AU"/>
        </w:rPr>
        <w:t>S</w:t>
      </w:r>
      <w:r w:rsidRPr="00D30BD8">
        <w:rPr>
          <w:rFonts w:asciiTheme="minorHAnsi" w:eastAsia="Times New Roman" w:hAnsiTheme="minorHAnsi" w:cstheme="minorHAnsi"/>
          <w:color w:val="000000"/>
          <w:sz w:val="20"/>
          <w:szCs w:val="20"/>
          <w:lang w:eastAsia="en-AU"/>
        </w:rPr>
        <w:t>) and specific risks faced.</w:t>
      </w:r>
    </w:p>
    <w:p w14:paraId="2D436622" w14:textId="77777777" w:rsidR="00606820" w:rsidRPr="00D30BD8" w:rsidRDefault="00606820" w:rsidP="00DF0B0B">
      <w:pPr>
        <w:autoSpaceDE w:val="0"/>
        <w:autoSpaceDN w:val="0"/>
        <w:adjustRightInd w:val="0"/>
        <w:spacing w:after="0" w:line="240" w:lineRule="auto"/>
        <w:jc w:val="both"/>
        <w:rPr>
          <w:rFonts w:asciiTheme="minorHAnsi" w:hAnsiTheme="minorHAnsi" w:cstheme="minorHAnsi"/>
          <w:sz w:val="20"/>
          <w:szCs w:val="20"/>
        </w:rPr>
      </w:pPr>
    </w:p>
    <w:p w14:paraId="0DB1F541" w14:textId="77777777" w:rsidR="0015036C" w:rsidRPr="00D30BD8" w:rsidRDefault="0015036C" w:rsidP="00DF0B0B">
      <w:pPr>
        <w:spacing w:after="0" w:line="240" w:lineRule="auto"/>
        <w:jc w:val="both"/>
        <w:rPr>
          <w:rFonts w:asciiTheme="minorHAnsi" w:hAnsiTheme="minorHAnsi" w:cstheme="minorHAnsi"/>
          <w:b/>
          <w:sz w:val="20"/>
          <w:szCs w:val="20"/>
        </w:rPr>
      </w:pPr>
      <w:r w:rsidRPr="00D30BD8">
        <w:rPr>
          <w:rFonts w:asciiTheme="minorHAnsi" w:hAnsiTheme="minorHAnsi" w:cstheme="minorHAnsi"/>
          <w:b/>
          <w:sz w:val="20"/>
          <w:szCs w:val="20"/>
        </w:rPr>
        <w:t>General Construction Induction</w:t>
      </w:r>
    </w:p>
    <w:p w14:paraId="7F1A7C5A" w14:textId="77777777" w:rsidR="0015036C" w:rsidRPr="00D30BD8" w:rsidRDefault="0015036C" w:rsidP="00DF0B0B">
      <w:pPr>
        <w:spacing w:after="0" w:line="240" w:lineRule="auto"/>
        <w:jc w:val="both"/>
        <w:rPr>
          <w:rFonts w:asciiTheme="minorHAnsi" w:hAnsiTheme="minorHAnsi" w:cstheme="minorHAnsi"/>
          <w:sz w:val="20"/>
          <w:szCs w:val="20"/>
        </w:rPr>
      </w:pPr>
      <w:r w:rsidRPr="00D30BD8">
        <w:rPr>
          <w:rFonts w:asciiTheme="minorHAnsi" w:hAnsiTheme="minorHAnsi" w:cstheme="minorHAnsi"/>
          <w:sz w:val="20"/>
          <w:szCs w:val="20"/>
        </w:rPr>
        <w:t>General construction induction will be carried out for all workers who are undertaking construction work prior to commencing work. The induction will be repeated if the worker has not carried out any work in the last two (2) years. Workers must carry their construction training card at all times.</w:t>
      </w:r>
    </w:p>
    <w:p w14:paraId="17345F0F" w14:textId="77777777" w:rsidR="008E498F" w:rsidRPr="00D30BD8" w:rsidRDefault="008E498F" w:rsidP="00DF0B0B">
      <w:pPr>
        <w:autoSpaceDE w:val="0"/>
        <w:autoSpaceDN w:val="0"/>
        <w:adjustRightInd w:val="0"/>
        <w:spacing w:after="0" w:line="240" w:lineRule="auto"/>
        <w:jc w:val="both"/>
        <w:rPr>
          <w:rFonts w:asciiTheme="minorHAnsi" w:hAnsiTheme="minorHAnsi" w:cstheme="minorHAnsi"/>
          <w:b/>
          <w:i/>
          <w:sz w:val="20"/>
          <w:szCs w:val="20"/>
        </w:rPr>
      </w:pPr>
    </w:p>
    <w:p w14:paraId="36217C50" w14:textId="77777777" w:rsidR="00C31B29" w:rsidRPr="00D30BD8" w:rsidRDefault="00606820" w:rsidP="00DF0B0B">
      <w:pPr>
        <w:autoSpaceDE w:val="0"/>
        <w:autoSpaceDN w:val="0"/>
        <w:adjustRightInd w:val="0"/>
        <w:spacing w:after="0" w:line="240" w:lineRule="auto"/>
        <w:jc w:val="both"/>
        <w:rPr>
          <w:rFonts w:asciiTheme="minorHAnsi" w:hAnsiTheme="minorHAnsi" w:cstheme="minorHAnsi"/>
          <w:b/>
          <w:sz w:val="20"/>
          <w:szCs w:val="20"/>
        </w:rPr>
      </w:pPr>
      <w:r w:rsidRPr="00D30BD8">
        <w:rPr>
          <w:rFonts w:asciiTheme="minorHAnsi" w:hAnsiTheme="minorHAnsi" w:cstheme="minorHAnsi"/>
          <w:b/>
          <w:sz w:val="20"/>
          <w:szCs w:val="20"/>
        </w:rPr>
        <w:t>Special Needs</w:t>
      </w:r>
    </w:p>
    <w:p w14:paraId="5BA239B3" w14:textId="77777777" w:rsidR="00C31B29" w:rsidRPr="00D30BD8" w:rsidRDefault="00C31B29" w:rsidP="00DF0B0B">
      <w:pPr>
        <w:spacing w:after="0" w:line="240" w:lineRule="auto"/>
        <w:jc w:val="both"/>
        <w:rPr>
          <w:rFonts w:asciiTheme="minorHAnsi" w:hAnsiTheme="minorHAnsi" w:cstheme="minorHAnsi"/>
          <w:sz w:val="20"/>
          <w:szCs w:val="20"/>
        </w:rPr>
      </w:pPr>
      <w:r w:rsidRPr="00D30BD8">
        <w:rPr>
          <w:rFonts w:asciiTheme="minorHAnsi" w:hAnsiTheme="minorHAnsi" w:cstheme="minorHAnsi"/>
          <w:sz w:val="20"/>
          <w:szCs w:val="20"/>
        </w:rPr>
        <w:t xml:space="preserve">The special needs of new </w:t>
      </w:r>
      <w:r w:rsidR="001F49F2" w:rsidRPr="00D30BD8">
        <w:rPr>
          <w:rFonts w:asciiTheme="minorHAnsi" w:hAnsiTheme="minorHAnsi" w:cstheme="minorHAnsi"/>
          <w:sz w:val="20"/>
          <w:szCs w:val="20"/>
        </w:rPr>
        <w:t>workers</w:t>
      </w:r>
      <w:r w:rsidRPr="00D30BD8">
        <w:rPr>
          <w:rFonts w:asciiTheme="minorHAnsi" w:hAnsiTheme="minorHAnsi" w:cstheme="minorHAnsi"/>
          <w:sz w:val="20"/>
          <w:szCs w:val="20"/>
        </w:rPr>
        <w:t xml:space="preserve"> should be considered prior to commencement.</w:t>
      </w:r>
      <w:r w:rsidR="00606820" w:rsidRPr="00D30BD8">
        <w:rPr>
          <w:rFonts w:asciiTheme="minorHAnsi" w:hAnsiTheme="minorHAnsi" w:cstheme="minorHAnsi"/>
          <w:sz w:val="20"/>
          <w:szCs w:val="20"/>
        </w:rPr>
        <w:t xml:space="preserve"> </w:t>
      </w:r>
      <w:r w:rsidRPr="00D30BD8">
        <w:rPr>
          <w:rFonts w:asciiTheme="minorHAnsi" w:hAnsiTheme="minorHAnsi" w:cstheme="minorHAnsi"/>
          <w:sz w:val="20"/>
          <w:szCs w:val="20"/>
        </w:rPr>
        <w:t xml:space="preserve">Where written information is being provided as part of the consultation it </w:t>
      </w:r>
      <w:r w:rsidR="00606820" w:rsidRPr="00D30BD8">
        <w:rPr>
          <w:rFonts w:asciiTheme="minorHAnsi" w:hAnsiTheme="minorHAnsi" w:cstheme="minorHAnsi"/>
          <w:sz w:val="20"/>
          <w:szCs w:val="20"/>
        </w:rPr>
        <w:t>should</w:t>
      </w:r>
      <w:r w:rsidRPr="00D30BD8">
        <w:rPr>
          <w:rFonts w:asciiTheme="minorHAnsi" w:hAnsiTheme="minorHAnsi" w:cstheme="minorHAnsi"/>
          <w:sz w:val="20"/>
          <w:szCs w:val="20"/>
        </w:rPr>
        <w:t xml:space="preserve"> be either translated into the appropriate languages or </w:t>
      </w:r>
      <w:r w:rsidRPr="00D30BD8">
        <w:rPr>
          <w:rFonts w:asciiTheme="minorHAnsi" w:hAnsiTheme="minorHAnsi" w:cstheme="minorHAnsi"/>
          <w:sz w:val="20"/>
          <w:szCs w:val="20"/>
        </w:rPr>
        <w:lastRenderedPageBreak/>
        <w:t>accompanied by a summary in plain English or presented in a way that gives people an opportunity to have it explained or clarified in their own language.</w:t>
      </w:r>
    </w:p>
    <w:p w14:paraId="4F2F92B2" w14:textId="77777777" w:rsidR="008E498F" w:rsidRPr="00D30BD8" w:rsidRDefault="008E498F" w:rsidP="00DF0B0B">
      <w:pPr>
        <w:spacing w:after="0" w:line="240" w:lineRule="auto"/>
        <w:jc w:val="both"/>
        <w:rPr>
          <w:rFonts w:asciiTheme="minorHAnsi" w:eastAsia="Times New Roman" w:hAnsiTheme="minorHAnsi" w:cstheme="minorHAnsi"/>
          <w:b/>
          <w:i/>
          <w:color w:val="000000"/>
          <w:sz w:val="20"/>
          <w:szCs w:val="20"/>
          <w:lang w:eastAsia="en-AU"/>
        </w:rPr>
      </w:pPr>
    </w:p>
    <w:p w14:paraId="6F1BA51B" w14:textId="77777777" w:rsidR="008E498F" w:rsidRPr="00D30BD8" w:rsidRDefault="008E498F" w:rsidP="00DF0B0B">
      <w:pPr>
        <w:spacing w:after="0" w:line="240" w:lineRule="auto"/>
        <w:jc w:val="both"/>
        <w:rPr>
          <w:rFonts w:asciiTheme="minorHAnsi" w:eastAsia="Times New Roman" w:hAnsiTheme="minorHAnsi" w:cstheme="minorHAnsi"/>
          <w:b/>
          <w:i/>
          <w:color w:val="000000"/>
          <w:sz w:val="20"/>
          <w:szCs w:val="20"/>
          <w:lang w:eastAsia="en-AU"/>
        </w:rPr>
      </w:pPr>
    </w:p>
    <w:p w14:paraId="798C5FEA" w14:textId="77777777" w:rsidR="00606820" w:rsidRPr="00D30BD8" w:rsidRDefault="00606820" w:rsidP="00DF0B0B">
      <w:pPr>
        <w:spacing w:after="0" w:line="240" w:lineRule="auto"/>
        <w:jc w:val="both"/>
        <w:rPr>
          <w:rFonts w:asciiTheme="minorHAnsi" w:eastAsia="Times New Roman" w:hAnsiTheme="minorHAnsi" w:cstheme="minorHAnsi"/>
          <w:b/>
          <w:color w:val="000000"/>
          <w:sz w:val="20"/>
          <w:szCs w:val="20"/>
          <w:lang w:eastAsia="en-AU"/>
        </w:rPr>
      </w:pPr>
      <w:r w:rsidRPr="00D30BD8">
        <w:rPr>
          <w:rFonts w:asciiTheme="minorHAnsi" w:eastAsia="Times New Roman" w:hAnsiTheme="minorHAnsi" w:cstheme="minorHAnsi"/>
          <w:b/>
          <w:color w:val="000000"/>
          <w:sz w:val="20"/>
          <w:szCs w:val="20"/>
          <w:lang w:eastAsia="en-AU"/>
        </w:rPr>
        <w:t xml:space="preserve">Transferring </w:t>
      </w:r>
      <w:r w:rsidR="001F49F2" w:rsidRPr="00D30BD8">
        <w:rPr>
          <w:rFonts w:asciiTheme="minorHAnsi" w:eastAsia="Times New Roman" w:hAnsiTheme="minorHAnsi" w:cstheme="minorHAnsi"/>
          <w:b/>
          <w:color w:val="000000"/>
          <w:sz w:val="20"/>
          <w:szCs w:val="20"/>
          <w:lang w:eastAsia="en-AU"/>
        </w:rPr>
        <w:t>workers</w:t>
      </w:r>
    </w:p>
    <w:p w14:paraId="10C98906" w14:textId="77777777" w:rsidR="00606820" w:rsidRPr="00D30BD8" w:rsidRDefault="00606820" w:rsidP="00DF0B0B">
      <w:pPr>
        <w:spacing w:after="0" w:line="240" w:lineRule="auto"/>
        <w:jc w:val="both"/>
        <w:rPr>
          <w:rFonts w:asciiTheme="minorHAnsi" w:hAnsiTheme="minorHAnsi" w:cstheme="minorHAnsi"/>
          <w:sz w:val="20"/>
          <w:szCs w:val="20"/>
          <w:lang w:eastAsia="en-AU"/>
        </w:rPr>
      </w:pPr>
      <w:r w:rsidRPr="00D30BD8">
        <w:rPr>
          <w:rFonts w:asciiTheme="minorHAnsi" w:hAnsiTheme="minorHAnsi" w:cstheme="minorHAnsi"/>
          <w:sz w:val="20"/>
          <w:szCs w:val="20"/>
          <w:lang w:eastAsia="en-AU"/>
        </w:rPr>
        <w:t xml:space="preserve">It is essential that current </w:t>
      </w:r>
      <w:r w:rsidR="001F49F2" w:rsidRPr="00D30BD8">
        <w:rPr>
          <w:rFonts w:asciiTheme="minorHAnsi" w:hAnsiTheme="minorHAnsi" w:cstheme="minorHAnsi"/>
          <w:sz w:val="20"/>
          <w:szCs w:val="20"/>
          <w:lang w:eastAsia="en-AU"/>
        </w:rPr>
        <w:t>workers</w:t>
      </w:r>
      <w:r w:rsidRPr="00D30BD8">
        <w:rPr>
          <w:rFonts w:asciiTheme="minorHAnsi" w:hAnsiTheme="minorHAnsi" w:cstheme="minorHAnsi"/>
          <w:sz w:val="20"/>
          <w:szCs w:val="20"/>
          <w:lang w:eastAsia="en-AU"/>
        </w:rPr>
        <w:t xml:space="preserve"> when transferring to a new task or department receive an appropriate induction to that particular area. Specific SWM and risks exposure should be outlined to the </w:t>
      </w:r>
      <w:r w:rsidR="004B45B7" w:rsidRPr="00D30BD8">
        <w:rPr>
          <w:rFonts w:asciiTheme="minorHAnsi" w:hAnsiTheme="minorHAnsi" w:cstheme="minorHAnsi"/>
          <w:sz w:val="20"/>
          <w:szCs w:val="20"/>
          <w:lang w:eastAsia="en-AU"/>
        </w:rPr>
        <w:t>worker</w:t>
      </w:r>
      <w:r w:rsidRPr="00D30BD8">
        <w:rPr>
          <w:rFonts w:asciiTheme="minorHAnsi" w:hAnsiTheme="minorHAnsi" w:cstheme="minorHAnsi"/>
          <w:sz w:val="20"/>
          <w:szCs w:val="20"/>
          <w:lang w:eastAsia="en-AU"/>
        </w:rPr>
        <w:t xml:space="preserve"> prior to the commencement of duties in that area.</w:t>
      </w:r>
    </w:p>
    <w:p w14:paraId="1E9A6FAB" w14:textId="77777777" w:rsidR="00BE683A" w:rsidRPr="00D30BD8" w:rsidRDefault="00BE683A" w:rsidP="00DF0B0B">
      <w:pPr>
        <w:spacing w:after="0" w:line="240" w:lineRule="auto"/>
        <w:jc w:val="both"/>
        <w:rPr>
          <w:rFonts w:asciiTheme="minorHAnsi" w:eastAsia="Times New Roman" w:hAnsiTheme="minorHAnsi" w:cstheme="minorHAnsi"/>
          <w:i/>
          <w:color w:val="000000"/>
          <w:sz w:val="20"/>
          <w:szCs w:val="20"/>
          <w:lang w:eastAsia="en-AU"/>
        </w:rPr>
      </w:pPr>
    </w:p>
    <w:p w14:paraId="25BAA759" w14:textId="77777777" w:rsidR="00606820" w:rsidRPr="00D30BD8" w:rsidRDefault="00606820" w:rsidP="00DF0B0B">
      <w:pPr>
        <w:spacing w:after="0" w:line="240" w:lineRule="auto"/>
        <w:jc w:val="both"/>
        <w:rPr>
          <w:rFonts w:asciiTheme="minorHAnsi" w:eastAsia="Times New Roman" w:hAnsiTheme="minorHAnsi" w:cstheme="minorHAnsi"/>
          <w:b/>
          <w:color w:val="000000"/>
          <w:sz w:val="20"/>
          <w:szCs w:val="20"/>
          <w:lang w:eastAsia="en-AU"/>
        </w:rPr>
      </w:pPr>
      <w:r w:rsidRPr="00D30BD8">
        <w:rPr>
          <w:rFonts w:asciiTheme="minorHAnsi" w:eastAsia="Times New Roman" w:hAnsiTheme="minorHAnsi" w:cstheme="minorHAnsi"/>
          <w:b/>
          <w:color w:val="000000"/>
          <w:sz w:val="20"/>
          <w:szCs w:val="20"/>
          <w:lang w:eastAsia="en-AU"/>
        </w:rPr>
        <w:t>Record Maintenance</w:t>
      </w:r>
    </w:p>
    <w:p w14:paraId="5A4772E8" w14:textId="77777777" w:rsidR="00606820" w:rsidRPr="00D30BD8" w:rsidRDefault="00606820" w:rsidP="00DF0B0B">
      <w:pPr>
        <w:spacing w:after="0" w:line="240" w:lineRule="auto"/>
        <w:jc w:val="both"/>
        <w:rPr>
          <w:rFonts w:asciiTheme="minorHAnsi" w:eastAsia="Times New Roman" w:hAnsiTheme="minorHAnsi" w:cstheme="minorHAnsi"/>
          <w:color w:val="000000"/>
          <w:sz w:val="18"/>
          <w:szCs w:val="18"/>
          <w:lang w:eastAsia="en-AU"/>
        </w:rPr>
      </w:pPr>
      <w:r w:rsidRPr="00D30BD8">
        <w:rPr>
          <w:rFonts w:asciiTheme="minorHAnsi" w:eastAsia="Times New Roman" w:hAnsiTheme="minorHAnsi" w:cstheme="minorHAnsi"/>
          <w:color w:val="000000"/>
          <w:sz w:val="20"/>
          <w:szCs w:val="20"/>
          <w:lang w:eastAsia="en-AU"/>
        </w:rPr>
        <w:t xml:space="preserve">Induction records of the </w:t>
      </w:r>
      <w:r w:rsidR="004B45B7" w:rsidRPr="00D30BD8">
        <w:rPr>
          <w:rFonts w:asciiTheme="minorHAnsi" w:eastAsia="Times New Roman" w:hAnsiTheme="minorHAnsi" w:cstheme="minorHAnsi"/>
          <w:color w:val="000000"/>
          <w:sz w:val="20"/>
          <w:szCs w:val="20"/>
          <w:lang w:eastAsia="en-AU"/>
        </w:rPr>
        <w:t>worker</w:t>
      </w:r>
      <w:r w:rsidRPr="00D30BD8">
        <w:rPr>
          <w:rFonts w:asciiTheme="minorHAnsi" w:eastAsia="Times New Roman" w:hAnsiTheme="minorHAnsi" w:cstheme="minorHAnsi"/>
          <w:color w:val="000000"/>
          <w:sz w:val="20"/>
          <w:szCs w:val="20"/>
          <w:lang w:eastAsia="en-AU"/>
        </w:rPr>
        <w:t>, visitor and contractor shall be maintained for a period of three (3) years.</w:t>
      </w:r>
    </w:p>
    <w:p w14:paraId="0210269F" w14:textId="77777777" w:rsidR="00C47DD2" w:rsidRPr="00D30BD8" w:rsidRDefault="00C47DD2" w:rsidP="00DF0B0B">
      <w:pPr>
        <w:spacing w:after="0" w:line="240" w:lineRule="auto"/>
        <w:jc w:val="both"/>
        <w:rPr>
          <w:rFonts w:asciiTheme="minorHAnsi" w:hAnsiTheme="minorHAnsi" w:cstheme="minorHAnsi"/>
          <w:sz w:val="18"/>
          <w:szCs w:val="18"/>
        </w:rPr>
      </w:pPr>
    </w:p>
    <w:p w14:paraId="1299F2F9" w14:textId="370AFF2B" w:rsidR="008E498F" w:rsidRPr="00D30BD8" w:rsidRDefault="008E498F" w:rsidP="00DF0B0B">
      <w:pPr>
        <w:spacing w:after="0" w:line="240" w:lineRule="auto"/>
        <w:ind w:left="142" w:hanging="142"/>
        <w:jc w:val="both"/>
        <w:rPr>
          <w:rFonts w:asciiTheme="minorHAnsi" w:hAnsiTheme="minorHAnsi" w:cstheme="minorHAnsi"/>
          <w:b/>
          <w:color w:val="17365D" w:themeColor="text2" w:themeShade="BF"/>
          <w:sz w:val="28"/>
          <w:szCs w:val="28"/>
        </w:rPr>
      </w:pPr>
      <w:r w:rsidRPr="00D30BD8">
        <w:rPr>
          <w:rFonts w:asciiTheme="minorHAnsi" w:hAnsiTheme="minorHAnsi" w:cstheme="minorHAnsi"/>
          <w:b/>
          <w:color w:val="17365D" w:themeColor="text2" w:themeShade="BF"/>
          <w:sz w:val="28"/>
          <w:szCs w:val="28"/>
        </w:rPr>
        <w:t>References</w:t>
      </w:r>
    </w:p>
    <w:p w14:paraId="467D29B7" w14:textId="77777777" w:rsidR="00C31B29" w:rsidRPr="00D30BD8" w:rsidRDefault="001F49F2" w:rsidP="00DF0B0B">
      <w:pPr>
        <w:spacing w:after="0" w:line="240" w:lineRule="auto"/>
        <w:ind w:left="142" w:hanging="142"/>
        <w:jc w:val="both"/>
        <w:rPr>
          <w:rFonts w:asciiTheme="minorHAnsi" w:hAnsiTheme="minorHAnsi" w:cstheme="minorHAnsi"/>
          <w:sz w:val="20"/>
          <w:szCs w:val="20"/>
        </w:rPr>
      </w:pPr>
      <w:r w:rsidRPr="00D30BD8">
        <w:rPr>
          <w:rFonts w:asciiTheme="minorHAnsi" w:hAnsiTheme="minorHAnsi" w:cstheme="minorHAnsi"/>
          <w:sz w:val="20"/>
          <w:szCs w:val="20"/>
        </w:rPr>
        <w:t>Work Health &amp; Safety Act 2012 (SA)</w:t>
      </w:r>
    </w:p>
    <w:p w14:paraId="4AB635BC" w14:textId="77777777" w:rsidR="00C31B29" w:rsidRPr="00D30BD8" w:rsidRDefault="001F49F2" w:rsidP="00DF0B0B">
      <w:pPr>
        <w:spacing w:after="0" w:line="240" w:lineRule="auto"/>
        <w:ind w:left="142" w:hanging="142"/>
        <w:jc w:val="both"/>
        <w:rPr>
          <w:rFonts w:asciiTheme="minorHAnsi" w:hAnsiTheme="minorHAnsi" w:cstheme="minorHAnsi"/>
          <w:sz w:val="20"/>
          <w:szCs w:val="20"/>
        </w:rPr>
      </w:pPr>
      <w:r w:rsidRPr="00D30BD8">
        <w:rPr>
          <w:rFonts w:asciiTheme="minorHAnsi" w:hAnsiTheme="minorHAnsi" w:cstheme="minorHAnsi"/>
          <w:sz w:val="20"/>
          <w:szCs w:val="20"/>
        </w:rPr>
        <w:t>Work Health &amp; Safety</w:t>
      </w:r>
      <w:r w:rsidR="005514F6" w:rsidRPr="00D30BD8">
        <w:rPr>
          <w:rFonts w:asciiTheme="minorHAnsi" w:hAnsiTheme="minorHAnsi" w:cstheme="minorHAnsi"/>
          <w:sz w:val="20"/>
          <w:szCs w:val="20"/>
        </w:rPr>
        <w:t xml:space="preserve"> Regulations, </w:t>
      </w:r>
      <w:r w:rsidR="005B576F" w:rsidRPr="00D30BD8">
        <w:rPr>
          <w:rFonts w:asciiTheme="minorHAnsi" w:hAnsiTheme="minorHAnsi" w:cstheme="minorHAnsi"/>
          <w:sz w:val="20"/>
          <w:szCs w:val="20"/>
        </w:rPr>
        <w:t>201</w:t>
      </w:r>
      <w:r w:rsidRPr="00D30BD8">
        <w:rPr>
          <w:rFonts w:asciiTheme="minorHAnsi" w:hAnsiTheme="minorHAnsi" w:cstheme="minorHAnsi"/>
          <w:sz w:val="20"/>
          <w:szCs w:val="20"/>
        </w:rPr>
        <w:t>2 (SA)</w:t>
      </w:r>
    </w:p>
    <w:p w14:paraId="4B38487C" w14:textId="77777777" w:rsidR="0015036C" w:rsidRPr="00D30BD8" w:rsidRDefault="0015036C" w:rsidP="00DF0B0B">
      <w:pPr>
        <w:spacing w:after="0" w:line="240" w:lineRule="auto"/>
        <w:ind w:left="142" w:hanging="142"/>
        <w:jc w:val="both"/>
        <w:rPr>
          <w:rFonts w:asciiTheme="minorHAnsi" w:hAnsiTheme="minorHAnsi" w:cstheme="minorHAnsi"/>
          <w:sz w:val="20"/>
          <w:szCs w:val="20"/>
        </w:rPr>
      </w:pPr>
      <w:r w:rsidRPr="00D30BD8">
        <w:rPr>
          <w:rFonts w:asciiTheme="minorHAnsi" w:hAnsiTheme="minorHAnsi" w:cstheme="minorHAnsi"/>
          <w:sz w:val="20"/>
          <w:szCs w:val="20"/>
        </w:rPr>
        <w:t>Code of Practice – Construction Work 2011</w:t>
      </w:r>
    </w:p>
    <w:p w14:paraId="4941990F" w14:textId="77777777" w:rsidR="0015036C" w:rsidRPr="00D30BD8" w:rsidRDefault="0015036C" w:rsidP="00DF0B0B">
      <w:pPr>
        <w:spacing w:after="0" w:line="240" w:lineRule="auto"/>
        <w:ind w:left="142" w:hanging="142"/>
        <w:jc w:val="both"/>
        <w:rPr>
          <w:rFonts w:asciiTheme="minorHAnsi" w:hAnsiTheme="minorHAnsi" w:cstheme="minorHAnsi"/>
          <w:sz w:val="20"/>
          <w:szCs w:val="20"/>
        </w:rPr>
      </w:pPr>
      <w:r w:rsidRPr="00D30BD8">
        <w:rPr>
          <w:rFonts w:asciiTheme="minorHAnsi" w:hAnsiTheme="minorHAnsi" w:cstheme="minorHAnsi"/>
          <w:sz w:val="20"/>
          <w:szCs w:val="20"/>
        </w:rPr>
        <w:t>Training &amp; Supervision Procedure WHSPRO-322</w:t>
      </w:r>
    </w:p>
    <w:p w14:paraId="4C87DBBF" w14:textId="77777777" w:rsidR="008E498F" w:rsidRPr="00D30BD8" w:rsidRDefault="008E498F" w:rsidP="00DF0B0B">
      <w:pPr>
        <w:spacing w:after="0" w:line="240" w:lineRule="auto"/>
        <w:ind w:left="142" w:hanging="142"/>
        <w:jc w:val="both"/>
        <w:rPr>
          <w:rFonts w:asciiTheme="minorHAnsi" w:hAnsiTheme="minorHAnsi" w:cstheme="minorHAnsi"/>
          <w:sz w:val="18"/>
          <w:szCs w:val="18"/>
        </w:rPr>
      </w:pPr>
    </w:p>
    <w:p w14:paraId="1306181D" w14:textId="69BD976A" w:rsidR="008E498F" w:rsidRPr="00D30BD8" w:rsidRDefault="008E498F" w:rsidP="00DF0B0B">
      <w:pPr>
        <w:spacing w:after="0" w:line="240" w:lineRule="auto"/>
        <w:jc w:val="both"/>
        <w:rPr>
          <w:rFonts w:asciiTheme="minorHAnsi" w:hAnsiTheme="minorHAnsi" w:cstheme="minorHAnsi"/>
          <w:b/>
          <w:color w:val="17365D" w:themeColor="text2" w:themeShade="BF"/>
          <w:sz w:val="28"/>
          <w:szCs w:val="28"/>
        </w:rPr>
      </w:pPr>
      <w:r w:rsidRPr="00D30BD8">
        <w:rPr>
          <w:rFonts w:asciiTheme="minorHAnsi" w:hAnsiTheme="minorHAnsi" w:cstheme="minorHAnsi"/>
          <w:b/>
          <w:color w:val="17365D" w:themeColor="text2" w:themeShade="BF"/>
          <w:sz w:val="28"/>
          <w:szCs w:val="28"/>
        </w:rPr>
        <w:t>Forms</w:t>
      </w:r>
    </w:p>
    <w:p w14:paraId="47109AEF" w14:textId="77777777" w:rsidR="00C47DD2" w:rsidRPr="00D30BD8" w:rsidRDefault="001F49F2" w:rsidP="00DF0B0B">
      <w:pPr>
        <w:spacing w:after="0" w:line="240" w:lineRule="auto"/>
        <w:jc w:val="both"/>
        <w:rPr>
          <w:rFonts w:asciiTheme="minorHAnsi" w:hAnsiTheme="minorHAnsi" w:cstheme="minorHAnsi"/>
          <w:sz w:val="20"/>
          <w:szCs w:val="20"/>
        </w:rPr>
      </w:pPr>
      <w:r w:rsidRPr="00D30BD8">
        <w:rPr>
          <w:rFonts w:asciiTheme="minorHAnsi" w:hAnsiTheme="minorHAnsi" w:cstheme="minorHAnsi"/>
          <w:sz w:val="20"/>
          <w:szCs w:val="20"/>
        </w:rPr>
        <w:t>WHS</w:t>
      </w:r>
      <w:r w:rsidR="00A73B9B" w:rsidRPr="00D30BD8">
        <w:rPr>
          <w:rFonts w:asciiTheme="minorHAnsi" w:hAnsiTheme="minorHAnsi" w:cstheme="minorHAnsi"/>
          <w:sz w:val="20"/>
          <w:szCs w:val="20"/>
        </w:rPr>
        <w:t xml:space="preserve"> Induction Checklist </w:t>
      </w:r>
      <w:r w:rsidRPr="00D30BD8">
        <w:rPr>
          <w:rFonts w:asciiTheme="minorHAnsi" w:hAnsiTheme="minorHAnsi" w:cstheme="minorHAnsi"/>
          <w:sz w:val="20"/>
          <w:szCs w:val="20"/>
        </w:rPr>
        <w:t>W</w:t>
      </w:r>
      <w:r w:rsidR="00717104" w:rsidRPr="00D30BD8">
        <w:rPr>
          <w:rFonts w:asciiTheme="minorHAnsi" w:hAnsiTheme="minorHAnsi" w:cstheme="minorHAnsi"/>
          <w:sz w:val="20"/>
          <w:szCs w:val="20"/>
        </w:rPr>
        <w:t>HS</w:t>
      </w:r>
      <w:r w:rsidR="00A73B9B" w:rsidRPr="00D30BD8">
        <w:rPr>
          <w:rFonts w:asciiTheme="minorHAnsi" w:hAnsiTheme="minorHAnsi" w:cstheme="minorHAnsi"/>
          <w:sz w:val="20"/>
          <w:szCs w:val="20"/>
        </w:rPr>
        <w:t>FOR-</w:t>
      </w:r>
      <w:r w:rsidR="005B576F" w:rsidRPr="00D30BD8">
        <w:rPr>
          <w:rFonts w:asciiTheme="minorHAnsi" w:hAnsiTheme="minorHAnsi" w:cstheme="minorHAnsi"/>
          <w:sz w:val="20"/>
          <w:szCs w:val="20"/>
        </w:rPr>
        <w:t>320</w:t>
      </w:r>
    </w:p>
    <w:p w14:paraId="63149C10" w14:textId="77777777" w:rsidR="005514F6" w:rsidRPr="00D30BD8" w:rsidRDefault="005514F6" w:rsidP="00DF0B0B">
      <w:pPr>
        <w:spacing w:after="0" w:line="240" w:lineRule="auto"/>
        <w:jc w:val="both"/>
        <w:rPr>
          <w:rFonts w:asciiTheme="minorHAnsi" w:hAnsiTheme="minorHAnsi" w:cstheme="minorHAnsi"/>
          <w:b/>
          <w:sz w:val="18"/>
          <w:szCs w:val="18"/>
        </w:rPr>
      </w:pPr>
    </w:p>
    <w:p w14:paraId="2A0ADDF0" w14:textId="7DF11AD9" w:rsidR="008E498F" w:rsidRPr="00D30BD8" w:rsidRDefault="008E498F" w:rsidP="00DF0B0B">
      <w:pPr>
        <w:spacing w:after="0"/>
        <w:jc w:val="both"/>
        <w:rPr>
          <w:rFonts w:asciiTheme="minorHAnsi" w:hAnsiTheme="minorHAnsi" w:cstheme="minorHAnsi"/>
          <w:b/>
          <w:color w:val="17365D" w:themeColor="text2" w:themeShade="BF"/>
          <w:sz w:val="28"/>
          <w:szCs w:val="28"/>
        </w:rPr>
      </w:pPr>
      <w:r w:rsidRPr="00D30BD8">
        <w:rPr>
          <w:rFonts w:asciiTheme="minorHAnsi" w:hAnsiTheme="minorHAnsi" w:cstheme="minorHAnsi"/>
          <w:b/>
          <w:color w:val="17365D" w:themeColor="text2" w:themeShade="BF"/>
          <w:sz w:val="28"/>
          <w:szCs w:val="28"/>
        </w:rPr>
        <w:t>Authority</w:t>
      </w:r>
    </w:p>
    <w:p w14:paraId="1B4FC13A" w14:textId="77777777" w:rsidR="00106B56" w:rsidRPr="00D30BD8" w:rsidRDefault="00106B56" w:rsidP="00DF0B0B">
      <w:pPr>
        <w:spacing w:after="0"/>
        <w:jc w:val="both"/>
        <w:rPr>
          <w:rFonts w:asciiTheme="minorHAnsi" w:hAnsiTheme="minorHAnsi" w:cstheme="minorHAnsi"/>
          <w:b/>
          <w:sz w:val="20"/>
          <w:szCs w:val="20"/>
        </w:rPr>
      </w:pPr>
      <w:r w:rsidRPr="00D30BD8">
        <w:rPr>
          <w:rFonts w:asciiTheme="minorHAnsi" w:hAnsiTheme="minorHAnsi" w:cstheme="minorHAnsi"/>
          <w:b/>
          <w:sz w:val="20"/>
          <w:szCs w:val="20"/>
        </w:rPr>
        <w:t>Signature:</w:t>
      </w:r>
    </w:p>
    <w:p w14:paraId="144787D7" w14:textId="77777777" w:rsidR="008E498F" w:rsidRPr="00D30BD8" w:rsidRDefault="008E498F" w:rsidP="00DF0B0B">
      <w:pPr>
        <w:spacing w:after="0" w:line="240" w:lineRule="auto"/>
        <w:jc w:val="both"/>
        <w:rPr>
          <w:rFonts w:asciiTheme="minorHAnsi" w:hAnsiTheme="minorHAnsi" w:cstheme="minorHAnsi"/>
          <w:b/>
          <w:sz w:val="20"/>
          <w:szCs w:val="20"/>
        </w:rPr>
      </w:pPr>
    </w:p>
    <w:p w14:paraId="5DB4994C" w14:textId="77777777" w:rsidR="00106B56" w:rsidRPr="00D30BD8" w:rsidRDefault="00106B56" w:rsidP="00DF0B0B">
      <w:pPr>
        <w:spacing w:after="0" w:line="240" w:lineRule="auto"/>
        <w:jc w:val="both"/>
        <w:rPr>
          <w:rFonts w:asciiTheme="minorHAnsi" w:hAnsiTheme="minorHAnsi" w:cstheme="minorHAnsi"/>
          <w:b/>
          <w:sz w:val="20"/>
          <w:szCs w:val="20"/>
        </w:rPr>
      </w:pPr>
      <w:r w:rsidRPr="00D30BD8">
        <w:rPr>
          <w:rFonts w:asciiTheme="minorHAnsi" w:hAnsiTheme="minorHAnsi" w:cstheme="minorHAnsi"/>
          <w:b/>
          <w:sz w:val="20"/>
          <w:szCs w:val="20"/>
        </w:rPr>
        <w:t xml:space="preserve">Authorised by: </w:t>
      </w:r>
      <w:r w:rsidR="004F5D04" w:rsidRPr="00D30BD8">
        <w:rPr>
          <w:rFonts w:asciiTheme="minorHAnsi" w:hAnsiTheme="minorHAnsi" w:cstheme="minorHAnsi"/>
          <w:sz w:val="20"/>
          <w:szCs w:val="20"/>
        </w:rPr>
        <w:t>${officer}</w:t>
      </w:r>
      <w:r w:rsidRPr="00D30BD8">
        <w:rPr>
          <w:rFonts w:asciiTheme="minorHAnsi" w:hAnsiTheme="minorHAnsi" w:cstheme="minorHAnsi"/>
          <w:b/>
          <w:sz w:val="20"/>
          <w:szCs w:val="20"/>
        </w:rPr>
        <w:t xml:space="preserve">              Title: </w:t>
      </w:r>
      <w:r w:rsidR="004F5D04" w:rsidRPr="00D30BD8">
        <w:rPr>
          <w:rFonts w:asciiTheme="minorHAnsi" w:hAnsiTheme="minorHAnsi" w:cstheme="minorHAnsi"/>
          <w:sz w:val="20"/>
          <w:szCs w:val="20"/>
        </w:rPr>
        <w:t>${role}</w:t>
      </w:r>
    </w:p>
    <w:p w14:paraId="2A761F41" w14:textId="77777777" w:rsidR="008003E2" w:rsidRPr="00D30BD8" w:rsidRDefault="008003E2" w:rsidP="00DF0B0B">
      <w:pPr>
        <w:spacing w:after="0" w:line="240" w:lineRule="auto"/>
        <w:jc w:val="both"/>
        <w:rPr>
          <w:rFonts w:asciiTheme="minorHAnsi" w:hAnsiTheme="minorHAnsi" w:cstheme="minorHAnsi"/>
          <w:b/>
          <w:sz w:val="20"/>
          <w:szCs w:val="20"/>
        </w:rPr>
      </w:pPr>
    </w:p>
    <w:p w14:paraId="7469E088" w14:textId="77777777" w:rsidR="001268B9" w:rsidRPr="00D30BD8" w:rsidRDefault="00106B56" w:rsidP="00DF0B0B">
      <w:pPr>
        <w:spacing w:after="0" w:line="240" w:lineRule="auto"/>
        <w:jc w:val="both"/>
        <w:rPr>
          <w:rFonts w:asciiTheme="minorHAnsi" w:hAnsiTheme="minorHAnsi" w:cstheme="minorHAnsi"/>
          <w:b/>
          <w:sz w:val="18"/>
          <w:szCs w:val="18"/>
        </w:rPr>
      </w:pPr>
      <w:r w:rsidRPr="00D30BD8">
        <w:rPr>
          <w:rFonts w:asciiTheme="minorHAnsi" w:hAnsiTheme="minorHAnsi" w:cstheme="minorHAnsi"/>
          <w:b/>
          <w:sz w:val="20"/>
          <w:szCs w:val="20"/>
        </w:rPr>
        <w:t xml:space="preserve">Date: </w:t>
      </w:r>
      <w:r w:rsidR="004F5D04" w:rsidRPr="00D30BD8">
        <w:rPr>
          <w:rFonts w:asciiTheme="minorHAnsi" w:hAnsiTheme="minorHAnsi" w:cstheme="minorHAnsi"/>
          <w:sz w:val="20"/>
          <w:szCs w:val="20"/>
        </w:rPr>
        <w:t>${date}</w:t>
      </w:r>
      <w:r w:rsidRPr="00D30BD8">
        <w:rPr>
          <w:rFonts w:asciiTheme="minorHAnsi" w:hAnsiTheme="minorHAnsi" w:cstheme="minorHAnsi"/>
          <w:b/>
          <w:sz w:val="20"/>
          <w:szCs w:val="20"/>
        </w:rPr>
        <w:tab/>
      </w:r>
      <w:r w:rsidRPr="00D30BD8">
        <w:rPr>
          <w:rFonts w:asciiTheme="minorHAnsi" w:hAnsiTheme="minorHAnsi" w:cstheme="minorHAnsi"/>
          <w:b/>
          <w:sz w:val="18"/>
          <w:szCs w:val="18"/>
        </w:rPr>
        <w:tab/>
      </w:r>
    </w:p>
    <w:sectPr w:rsidR="001268B9" w:rsidRPr="00D30BD8" w:rsidSect="006147AF">
      <w:headerReference w:type="default" r:id="rId8"/>
      <w:footerReference w:type="default" r:id="rId9"/>
      <w:pgSz w:w="11906" w:h="16838"/>
      <w:pgMar w:top="1440" w:right="1440" w:bottom="1440" w:left="1440" w:header="708" w:footer="2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153EA" w14:textId="77777777" w:rsidR="00B64EE9" w:rsidRDefault="00B64EE9" w:rsidP="006419CA">
      <w:pPr>
        <w:spacing w:after="0" w:line="240" w:lineRule="auto"/>
      </w:pPr>
      <w:r>
        <w:separator/>
      </w:r>
    </w:p>
  </w:endnote>
  <w:endnote w:type="continuationSeparator" w:id="0">
    <w:p w14:paraId="5E1FAA15" w14:textId="77777777" w:rsidR="00B64EE9" w:rsidRDefault="00B64EE9" w:rsidP="0064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992F" w14:textId="6B50ABD0" w:rsidR="00007E8C" w:rsidRPr="00D30BD8" w:rsidRDefault="00570E94">
    <w:pPr>
      <w:pStyle w:val="Footer"/>
      <w:rPr>
        <w:rFonts w:asciiTheme="minorHAnsi" w:hAnsiTheme="minorHAnsi" w:cstheme="minorHAnsi"/>
        <w:sz w:val="16"/>
        <w:szCs w:val="16"/>
      </w:rPr>
    </w:pPr>
    <w:r w:rsidRPr="00D30BD8">
      <w:rPr>
        <w:rFonts w:asciiTheme="minorHAnsi" w:hAnsiTheme="minorHAnsi" w:cstheme="minorHAnsi"/>
        <w:sz w:val="16"/>
        <w:szCs w:val="16"/>
      </w:rPr>
      <w:t>Induction Procedures</w:t>
    </w:r>
    <w:r w:rsidR="00E67869" w:rsidRPr="00D30BD8">
      <w:rPr>
        <w:rFonts w:asciiTheme="minorHAnsi" w:hAnsiTheme="minorHAnsi" w:cstheme="minorHAnsi"/>
        <w:sz w:val="16"/>
        <w:szCs w:val="16"/>
      </w:rPr>
      <w:t xml:space="preserve"> V 2.1</w:t>
    </w:r>
    <w:r w:rsidR="008E498F" w:rsidRPr="00D30BD8">
      <w:rPr>
        <w:rFonts w:asciiTheme="minorHAnsi" w:hAnsiTheme="minorHAnsi" w:cstheme="minorHAnsi"/>
        <w:sz w:val="16"/>
        <w:szCs w:val="16"/>
      </w:rPr>
      <w:tab/>
    </w:r>
    <w:r w:rsidR="008E498F" w:rsidRPr="00D30BD8">
      <w:rPr>
        <w:rFonts w:asciiTheme="minorHAnsi" w:hAnsiTheme="minorHAnsi" w:cstheme="minorHAnsi"/>
        <w:sz w:val="16"/>
        <w:szCs w:val="16"/>
      </w:rPr>
      <w:tab/>
      <w:t xml:space="preserve">This document forms part of the </w:t>
    </w:r>
    <w:r w:rsidR="008E498F" w:rsidRPr="00D30BD8">
      <w:rPr>
        <w:rFonts w:asciiTheme="minorHAnsi" w:hAnsiTheme="minorHAnsi" w:cstheme="minorHAnsi"/>
        <w:b/>
        <w:sz w:val="16"/>
        <w:szCs w:val="16"/>
      </w:rPr>
      <w:t>SMART</w:t>
    </w:r>
    <w:r w:rsidR="008E498F" w:rsidRPr="00D30BD8">
      <w:rPr>
        <w:rFonts w:asciiTheme="minorHAnsi" w:hAnsiTheme="minorHAnsi" w:cstheme="minorHAnsi"/>
        <w:sz w:val="16"/>
        <w:szCs w:val="16"/>
      </w:rPr>
      <w:t>KIT</w:t>
    </w:r>
  </w:p>
  <w:p w14:paraId="777466BB" w14:textId="19A0CB15" w:rsidR="004C08C7" w:rsidRPr="00D30BD8" w:rsidRDefault="004C08C7" w:rsidP="004C08C7">
    <w:pPr>
      <w:pStyle w:val="Footer"/>
      <w:rPr>
        <w:rFonts w:asciiTheme="minorHAnsi" w:hAnsiTheme="minorHAnsi" w:cstheme="minorHAnsi"/>
        <w:sz w:val="16"/>
        <w:szCs w:val="16"/>
      </w:rPr>
    </w:pPr>
    <w:r w:rsidRPr="00D30BD8">
      <w:rPr>
        <w:rFonts w:asciiTheme="minorHAnsi" w:hAnsiTheme="minorHAnsi" w:cstheme="minorHAnsi"/>
        <w:sz w:val="16"/>
        <w:szCs w:val="16"/>
      </w:rPr>
      <w:t>Issue Date ${date}</w:t>
    </w:r>
    <w:r w:rsidR="008E498F" w:rsidRPr="00D30BD8">
      <w:rPr>
        <w:rFonts w:asciiTheme="minorHAnsi" w:hAnsiTheme="minorHAnsi" w:cstheme="minorHAnsi"/>
        <w:sz w:val="16"/>
        <w:szCs w:val="16"/>
      </w:rPr>
      <w:tab/>
    </w:r>
    <w:r w:rsidR="008E498F" w:rsidRPr="00D30BD8">
      <w:rPr>
        <w:rFonts w:asciiTheme="minorHAnsi" w:hAnsiTheme="minorHAnsi" w:cstheme="minorHAnsi"/>
        <w:sz w:val="16"/>
        <w:szCs w:val="16"/>
      </w:rPr>
      <w:tab/>
      <w:t xml:space="preserve">Page </w:t>
    </w:r>
    <w:r w:rsidR="008E498F" w:rsidRPr="00D30BD8">
      <w:rPr>
        <w:rFonts w:asciiTheme="minorHAnsi" w:hAnsiTheme="minorHAnsi" w:cstheme="minorHAnsi"/>
        <w:sz w:val="16"/>
        <w:szCs w:val="16"/>
      </w:rPr>
      <w:fldChar w:fldCharType="begin"/>
    </w:r>
    <w:r w:rsidR="008E498F" w:rsidRPr="00D30BD8">
      <w:rPr>
        <w:rFonts w:asciiTheme="minorHAnsi" w:hAnsiTheme="minorHAnsi" w:cstheme="minorHAnsi"/>
        <w:sz w:val="16"/>
        <w:szCs w:val="16"/>
      </w:rPr>
      <w:instrText xml:space="preserve"> PAGE </w:instrText>
    </w:r>
    <w:r w:rsidR="008E498F" w:rsidRPr="00D30BD8">
      <w:rPr>
        <w:rFonts w:asciiTheme="minorHAnsi" w:hAnsiTheme="minorHAnsi" w:cstheme="minorHAnsi"/>
        <w:sz w:val="16"/>
        <w:szCs w:val="16"/>
      </w:rPr>
      <w:fldChar w:fldCharType="separate"/>
    </w:r>
    <w:r w:rsidR="006F7C0D" w:rsidRPr="00D30BD8">
      <w:rPr>
        <w:rFonts w:asciiTheme="minorHAnsi" w:hAnsiTheme="minorHAnsi" w:cstheme="minorHAnsi"/>
        <w:noProof/>
        <w:sz w:val="16"/>
        <w:szCs w:val="16"/>
      </w:rPr>
      <w:t>1</w:t>
    </w:r>
    <w:r w:rsidR="008E498F" w:rsidRPr="00D30BD8">
      <w:rPr>
        <w:rFonts w:asciiTheme="minorHAnsi" w:hAnsiTheme="minorHAnsi" w:cstheme="minorHAnsi"/>
        <w:sz w:val="16"/>
        <w:szCs w:val="16"/>
      </w:rPr>
      <w:fldChar w:fldCharType="end"/>
    </w:r>
    <w:r w:rsidR="008E498F" w:rsidRPr="00D30BD8">
      <w:rPr>
        <w:rFonts w:asciiTheme="minorHAnsi" w:hAnsiTheme="minorHAnsi" w:cstheme="minorHAnsi"/>
        <w:sz w:val="16"/>
        <w:szCs w:val="16"/>
      </w:rPr>
      <w:t xml:space="preserve"> of </w:t>
    </w:r>
    <w:r w:rsidR="008E498F" w:rsidRPr="00D30BD8">
      <w:rPr>
        <w:rFonts w:asciiTheme="minorHAnsi" w:hAnsiTheme="minorHAnsi" w:cstheme="minorHAnsi"/>
        <w:b/>
        <w:sz w:val="16"/>
        <w:szCs w:val="16"/>
      </w:rPr>
      <w:fldChar w:fldCharType="begin"/>
    </w:r>
    <w:r w:rsidR="008E498F" w:rsidRPr="00D30BD8">
      <w:rPr>
        <w:rFonts w:asciiTheme="minorHAnsi" w:hAnsiTheme="minorHAnsi" w:cstheme="minorHAnsi"/>
        <w:b/>
        <w:sz w:val="16"/>
        <w:szCs w:val="16"/>
      </w:rPr>
      <w:instrText xml:space="preserve"> NUMPAGES  </w:instrText>
    </w:r>
    <w:r w:rsidR="008E498F" w:rsidRPr="00D30BD8">
      <w:rPr>
        <w:rFonts w:asciiTheme="minorHAnsi" w:hAnsiTheme="minorHAnsi" w:cstheme="minorHAnsi"/>
        <w:b/>
        <w:sz w:val="16"/>
        <w:szCs w:val="16"/>
      </w:rPr>
      <w:fldChar w:fldCharType="separate"/>
    </w:r>
    <w:r w:rsidR="006F7C0D" w:rsidRPr="00D30BD8">
      <w:rPr>
        <w:rFonts w:asciiTheme="minorHAnsi" w:hAnsiTheme="minorHAnsi" w:cstheme="minorHAnsi"/>
        <w:b/>
        <w:noProof/>
        <w:sz w:val="16"/>
        <w:szCs w:val="16"/>
      </w:rPr>
      <w:t>2</w:t>
    </w:r>
    <w:r w:rsidR="008E498F" w:rsidRPr="00D30BD8">
      <w:rPr>
        <w:rFonts w:asciiTheme="minorHAnsi" w:hAnsiTheme="minorHAnsi" w:cstheme="minorHAnsi"/>
        <w:b/>
        <w:sz w:val="16"/>
        <w:szCs w:val="16"/>
      </w:rPr>
      <w:fldChar w:fldCharType="end"/>
    </w:r>
  </w:p>
  <w:p w14:paraId="4795F8C9" w14:textId="54EBBD93" w:rsidR="00472D84" w:rsidRPr="008E498F" w:rsidRDefault="004C08C7" w:rsidP="004C08C7">
    <w:pPr>
      <w:pStyle w:val="Footer"/>
      <w:rPr>
        <w:rFonts w:ascii="Century Gothic" w:hAnsi="Century Gothic"/>
        <w:sz w:val="16"/>
        <w:szCs w:val="16"/>
      </w:rPr>
    </w:pPr>
    <w:r w:rsidRPr="00D30BD8">
      <w:rPr>
        <w:rFonts w:asciiTheme="minorHAnsi" w:hAnsiTheme="minorHAnsi" w:cstheme="minorHAnsi"/>
        <w:sz w:val="16"/>
        <w:szCs w:val="16"/>
      </w:rPr>
      <w:t>Review Date ${review}</w:t>
    </w:r>
    <w:r w:rsidR="00472D84" w:rsidRPr="008E498F">
      <w:rPr>
        <w:rFonts w:ascii="Century Gothic" w:hAnsi="Century Gothic"/>
        <w:sz w:val="16"/>
        <w:szCs w:val="16"/>
      </w:rPr>
      <w:tab/>
    </w:r>
    <w:r w:rsidR="00472D84" w:rsidRPr="008E498F">
      <w:rPr>
        <w:rFonts w:ascii="Century Gothic" w:hAnsi="Century Gothic"/>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76C01" w14:textId="77777777" w:rsidR="00B64EE9" w:rsidRDefault="00B64EE9" w:rsidP="006419CA">
      <w:pPr>
        <w:spacing w:after="0" w:line="240" w:lineRule="auto"/>
      </w:pPr>
      <w:r>
        <w:separator/>
      </w:r>
    </w:p>
  </w:footnote>
  <w:footnote w:type="continuationSeparator" w:id="0">
    <w:p w14:paraId="40651FF9" w14:textId="77777777" w:rsidR="00B64EE9" w:rsidRDefault="00B64EE9" w:rsidP="00641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A87FA" w14:textId="2A06BEA2" w:rsidR="006419CA" w:rsidRPr="00D30BD8" w:rsidRDefault="004F5D04" w:rsidP="0080096F">
    <w:pPr>
      <w:pStyle w:val="Header"/>
      <w:tabs>
        <w:tab w:val="clear" w:pos="9026"/>
      </w:tabs>
      <w:rPr>
        <w:rFonts w:asciiTheme="minorHAnsi" w:hAnsiTheme="minorHAnsi" w:cstheme="minorHAnsi"/>
        <w:sz w:val="16"/>
        <w:szCs w:val="16"/>
      </w:rPr>
    </w:pPr>
    <w:r w:rsidRPr="00D30BD8">
      <w:rPr>
        <w:rFonts w:asciiTheme="minorHAnsi" w:hAnsiTheme="minorHAnsi" w:cstheme="minorHAnsi"/>
        <w:sz w:val="16"/>
        <w:szCs w:val="16"/>
      </w:rPr>
      <w:t>${legalname}</w:t>
    </w:r>
    <w:r w:rsidR="004C08C7" w:rsidRPr="00D30BD8">
      <w:rPr>
        <w:rFonts w:asciiTheme="minorHAnsi" w:hAnsiTheme="minorHAnsi" w:cstheme="minorHAnsi"/>
        <w:sz w:val="16"/>
        <w:szCs w:val="16"/>
      </w:rPr>
      <w:t xml:space="preserve"> </w:t>
    </w:r>
    <w:r w:rsidR="004C08C7" w:rsidRPr="00D30BD8">
      <w:rPr>
        <w:rFonts w:asciiTheme="minorHAnsi" w:hAnsiTheme="minorHAnsi" w:cstheme="minorHAnsi"/>
        <w:sz w:val="16"/>
        <w:szCs w:val="16"/>
      </w:rPr>
      <w:tab/>
    </w:r>
    <w:r w:rsidR="008E498F" w:rsidRPr="00D30BD8">
      <w:rPr>
        <w:rFonts w:asciiTheme="minorHAnsi" w:hAnsiTheme="minorHAnsi" w:cstheme="minorHAnsi"/>
        <w:sz w:val="16"/>
        <w:szCs w:val="16"/>
      </w:rPr>
      <w:tab/>
    </w:r>
    <w:r w:rsidR="008E498F" w:rsidRPr="00D30BD8">
      <w:rPr>
        <w:rFonts w:asciiTheme="minorHAnsi" w:hAnsiTheme="minorHAnsi" w:cstheme="minorHAnsi"/>
        <w:sz w:val="16"/>
        <w:szCs w:val="16"/>
      </w:rPr>
      <w:tab/>
    </w:r>
    <w:r w:rsidR="008E498F" w:rsidRPr="00D30BD8">
      <w:rPr>
        <w:rFonts w:asciiTheme="minorHAnsi" w:hAnsiTheme="minorHAnsi" w:cstheme="minorHAnsi"/>
        <w:sz w:val="16"/>
        <w:szCs w:val="16"/>
      </w:rPr>
      <w:tab/>
    </w:r>
    <w:r w:rsidR="0080096F" w:rsidRPr="00D30BD8">
      <w:rPr>
        <w:rFonts w:asciiTheme="minorHAnsi" w:hAnsiTheme="minorHAnsi" w:cstheme="minorHAnsi"/>
        <w:sz w:val="16"/>
        <w:szCs w:val="16"/>
      </w:rPr>
      <w:tab/>
      <w:t xml:space="preserve"> </w:t>
    </w:r>
    <w:r w:rsidR="004C08C7" w:rsidRPr="00D30BD8">
      <w:rPr>
        <w:rFonts w:asciiTheme="minorHAnsi" w:hAnsiTheme="minorHAnsi" w:cstheme="minorHAnsi"/>
        <w:sz w:val="16"/>
        <w:szCs w:val="16"/>
      </w:rPr>
      <w:tab/>
    </w:r>
    <w:r w:rsidR="00EF09EA" w:rsidRPr="00D30BD8">
      <w:rPr>
        <w:rFonts w:asciiTheme="minorHAnsi" w:hAnsiTheme="minorHAnsi" w:cstheme="minorHAnsi"/>
        <w:sz w:val="16"/>
        <w:szCs w:val="16"/>
      </w:rPr>
      <w:t>W</w:t>
    </w:r>
    <w:r w:rsidR="00717104" w:rsidRPr="00D30BD8">
      <w:rPr>
        <w:rFonts w:asciiTheme="minorHAnsi" w:hAnsiTheme="minorHAnsi" w:cstheme="minorHAnsi"/>
        <w:sz w:val="16"/>
        <w:szCs w:val="16"/>
      </w:rPr>
      <w:t>HS</w:t>
    </w:r>
    <w:r w:rsidR="001268B9" w:rsidRPr="00D30BD8">
      <w:rPr>
        <w:rFonts w:asciiTheme="minorHAnsi" w:hAnsiTheme="minorHAnsi" w:cstheme="minorHAnsi"/>
        <w:sz w:val="16"/>
        <w:szCs w:val="16"/>
      </w:rPr>
      <w:t xml:space="preserve">PRO </w:t>
    </w:r>
    <w:r w:rsidR="00007E8C" w:rsidRPr="00D30BD8">
      <w:rPr>
        <w:rFonts w:asciiTheme="minorHAnsi" w:hAnsiTheme="minorHAnsi" w:cstheme="minorHAnsi"/>
        <w:sz w:val="16"/>
        <w:szCs w:val="16"/>
      </w:rPr>
      <w:t xml:space="preserve">- </w:t>
    </w:r>
    <w:r w:rsidR="005B576F" w:rsidRPr="00D30BD8">
      <w:rPr>
        <w:rFonts w:asciiTheme="minorHAnsi" w:hAnsiTheme="minorHAnsi" w:cstheme="minorHAnsi"/>
        <w:sz w:val="16"/>
        <w:szCs w:val="16"/>
      </w:rPr>
      <w:t>320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0576C"/>
    <w:multiLevelType w:val="hybridMultilevel"/>
    <w:tmpl w:val="360A97B0"/>
    <w:lvl w:ilvl="0" w:tplc="3470233E">
      <w:numFmt w:val="bullet"/>
      <w:lvlText w:val="•"/>
      <w:lvlJc w:val="left"/>
      <w:pPr>
        <w:ind w:left="720" w:hanging="360"/>
      </w:pPr>
      <w:rPr>
        <w:rFonts w:ascii="Corbel" w:eastAsia="Times New Roman" w:hAnsi="Corbel"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D5C3CDB"/>
    <w:multiLevelType w:val="multilevel"/>
    <w:tmpl w:val="D2301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CC1B6D"/>
    <w:multiLevelType w:val="multilevel"/>
    <w:tmpl w:val="25FA640E"/>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Calibri" w:eastAsia="Calibri" w:hAnsi="Calibri" w:cs="SymbolMT"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0643BE"/>
    <w:multiLevelType w:val="hybridMultilevel"/>
    <w:tmpl w:val="383A6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3230A2B"/>
    <w:multiLevelType w:val="multilevel"/>
    <w:tmpl w:val="79067A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0333715">
    <w:abstractNumId w:val="4"/>
  </w:num>
  <w:num w:numId="2" w16cid:durableId="1497837585">
    <w:abstractNumId w:val="2"/>
  </w:num>
  <w:num w:numId="3" w16cid:durableId="960693464">
    <w:abstractNumId w:val="1"/>
  </w:num>
  <w:num w:numId="4" w16cid:durableId="466969717">
    <w:abstractNumId w:val="0"/>
  </w:num>
  <w:num w:numId="5" w16cid:durableId="1809515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19CA"/>
    <w:rsid w:val="00007E8C"/>
    <w:rsid w:val="000A0F44"/>
    <w:rsid w:val="000B4AD7"/>
    <w:rsid w:val="00106B56"/>
    <w:rsid w:val="001268B9"/>
    <w:rsid w:val="00134AC8"/>
    <w:rsid w:val="001459B1"/>
    <w:rsid w:val="0015036C"/>
    <w:rsid w:val="00153395"/>
    <w:rsid w:val="001A3A8C"/>
    <w:rsid w:val="001F49F2"/>
    <w:rsid w:val="00263F37"/>
    <w:rsid w:val="00277C93"/>
    <w:rsid w:val="002B66BA"/>
    <w:rsid w:val="002C7A82"/>
    <w:rsid w:val="002F351A"/>
    <w:rsid w:val="00310E26"/>
    <w:rsid w:val="003471AE"/>
    <w:rsid w:val="00422132"/>
    <w:rsid w:val="004469E0"/>
    <w:rsid w:val="00472D84"/>
    <w:rsid w:val="0048672E"/>
    <w:rsid w:val="004B45B7"/>
    <w:rsid w:val="004B4CD0"/>
    <w:rsid w:val="004C08C7"/>
    <w:rsid w:val="004F5D04"/>
    <w:rsid w:val="005514F6"/>
    <w:rsid w:val="00554850"/>
    <w:rsid w:val="00570E94"/>
    <w:rsid w:val="0057642A"/>
    <w:rsid w:val="005B576F"/>
    <w:rsid w:val="005C148C"/>
    <w:rsid w:val="005C39DB"/>
    <w:rsid w:val="00606820"/>
    <w:rsid w:val="006147AF"/>
    <w:rsid w:val="006419CA"/>
    <w:rsid w:val="00673C74"/>
    <w:rsid w:val="00693457"/>
    <w:rsid w:val="006E4AFB"/>
    <w:rsid w:val="006F7C0D"/>
    <w:rsid w:val="00717104"/>
    <w:rsid w:val="00746189"/>
    <w:rsid w:val="007A327B"/>
    <w:rsid w:val="007B65A6"/>
    <w:rsid w:val="008003E2"/>
    <w:rsid w:val="0080096F"/>
    <w:rsid w:val="00814B28"/>
    <w:rsid w:val="00815D46"/>
    <w:rsid w:val="00820ED4"/>
    <w:rsid w:val="008533CA"/>
    <w:rsid w:val="00892778"/>
    <w:rsid w:val="0089317F"/>
    <w:rsid w:val="008E498F"/>
    <w:rsid w:val="0090362F"/>
    <w:rsid w:val="00934F9A"/>
    <w:rsid w:val="0098496E"/>
    <w:rsid w:val="009B698B"/>
    <w:rsid w:val="009F22E6"/>
    <w:rsid w:val="009F5181"/>
    <w:rsid w:val="00A47BDF"/>
    <w:rsid w:val="00A526AE"/>
    <w:rsid w:val="00A60057"/>
    <w:rsid w:val="00A64E25"/>
    <w:rsid w:val="00A73B9B"/>
    <w:rsid w:val="00A8675B"/>
    <w:rsid w:val="00AC1A74"/>
    <w:rsid w:val="00AE6D57"/>
    <w:rsid w:val="00B00606"/>
    <w:rsid w:val="00B15FD2"/>
    <w:rsid w:val="00B34D13"/>
    <w:rsid w:val="00B64EE9"/>
    <w:rsid w:val="00B75EE6"/>
    <w:rsid w:val="00BA6078"/>
    <w:rsid w:val="00BE683A"/>
    <w:rsid w:val="00BE75C7"/>
    <w:rsid w:val="00C119F7"/>
    <w:rsid w:val="00C31B29"/>
    <w:rsid w:val="00C45D97"/>
    <w:rsid w:val="00C47DD2"/>
    <w:rsid w:val="00C568F5"/>
    <w:rsid w:val="00C67B3B"/>
    <w:rsid w:val="00CC2ACC"/>
    <w:rsid w:val="00CE0492"/>
    <w:rsid w:val="00D30BD8"/>
    <w:rsid w:val="00D675FF"/>
    <w:rsid w:val="00D67A68"/>
    <w:rsid w:val="00DC2D55"/>
    <w:rsid w:val="00DF0B0B"/>
    <w:rsid w:val="00E45BF3"/>
    <w:rsid w:val="00E67869"/>
    <w:rsid w:val="00E806F6"/>
    <w:rsid w:val="00EF09EA"/>
    <w:rsid w:val="00F52ED7"/>
    <w:rsid w:val="00F57586"/>
    <w:rsid w:val="00F62E54"/>
    <w:rsid w:val="00F7336E"/>
    <w:rsid w:val="00F80018"/>
    <w:rsid w:val="00F83A7B"/>
    <w:rsid w:val="00FB41A1"/>
    <w:rsid w:val="00FE7E2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41AC14"/>
  <w15:docId w15:val="{9B66B503-69AF-450A-B2B2-6E12548E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7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9CA"/>
  </w:style>
  <w:style w:type="paragraph" w:styleId="Footer">
    <w:name w:val="footer"/>
    <w:basedOn w:val="Normal"/>
    <w:link w:val="FooterChar"/>
    <w:unhideWhenUsed/>
    <w:rsid w:val="00641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9CA"/>
  </w:style>
  <w:style w:type="paragraph" w:styleId="BalloonText">
    <w:name w:val="Balloon Text"/>
    <w:basedOn w:val="Normal"/>
    <w:link w:val="BalloonTextChar"/>
    <w:uiPriority w:val="99"/>
    <w:semiHidden/>
    <w:unhideWhenUsed/>
    <w:rsid w:val="00641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9CA"/>
    <w:rPr>
      <w:rFonts w:ascii="Tahoma" w:hAnsi="Tahoma" w:cs="Tahoma"/>
      <w:sz w:val="16"/>
      <w:szCs w:val="16"/>
    </w:rPr>
  </w:style>
  <w:style w:type="paragraph" w:styleId="ListParagraph">
    <w:name w:val="List Paragraph"/>
    <w:basedOn w:val="Normal"/>
    <w:uiPriority w:val="34"/>
    <w:qFormat/>
    <w:rsid w:val="00C31B29"/>
    <w:pPr>
      <w:ind w:left="720"/>
      <w:contextualSpacing/>
    </w:pPr>
  </w:style>
  <w:style w:type="paragraph" w:customStyle="1" w:styleId="Default">
    <w:name w:val="Default"/>
    <w:rsid w:val="009F5181"/>
    <w:pPr>
      <w:autoSpaceDE w:val="0"/>
      <w:autoSpaceDN w:val="0"/>
      <w:adjustRightInd w:val="0"/>
    </w:pPr>
    <w:rPr>
      <w:rFonts w:ascii="Arial" w:hAnsi="Arial" w:cs="Arial"/>
      <w:color w:val="000000"/>
      <w:sz w:val="24"/>
      <w:szCs w:val="24"/>
      <w:lang w:eastAsia="en-US"/>
    </w:rPr>
  </w:style>
  <w:style w:type="character" w:styleId="Hyperlink">
    <w:name w:val="Hyperlink"/>
    <w:basedOn w:val="DefaultParagraphFont"/>
    <w:uiPriority w:val="99"/>
    <w:unhideWhenUsed/>
    <w:rsid w:val="00934F9A"/>
    <w:rPr>
      <w:color w:val="0000FF"/>
      <w:u w:val="single"/>
    </w:rPr>
  </w:style>
  <w:style w:type="character" w:styleId="FollowedHyperlink">
    <w:name w:val="FollowedHyperlink"/>
    <w:basedOn w:val="DefaultParagraphFont"/>
    <w:uiPriority w:val="99"/>
    <w:semiHidden/>
    <w:unhideWhenUsed/>
    <w:rsid w:val="001A3A8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30495">
      <w:bodyDiv w:val="1"/>
      <w:marLeft w:val="0"/>
      <w:marRight w:val="0"/>
      <w:marTop w:val="0"/>
      <w:marBottom w:val="0"/>
      <w:divBdr>
        <w:top w:val="none" w:sz="0" w:space="0" w:color="auto"/>
        <w:left w:val="none" w:sz="0" w:space="0" w:color="auto"/>
        <w:bottom w:val="none" w:sz="0" w:space="0" w:color="auto"/>
        <w:right w:val="none" w:sz="0" w:space="0" w:color="auto"/>
      </w:divBdr>
    </w:div>
    <w:div w:id="195482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54DB6-9D94-4E7A-87B8-D29D42C79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3767</CharactersWithSpaces>
  <SharedDoc>false</SharedDoc>
  <HLinks>
    <vt:vector size="6" baseType="variant">
      <vt:variant>
        <vt:i4>1638477</vt:i4>
      </vt:variant>
      <vt:variant>
        <vt:i4>9</vt:i4>
      </vt:variant>
      <vt:variant>
        <vt:i4>0</vt:i4>
      </vt:variant>
      <vt:variant>
        <vt:i4>5</vt:i4>
      </vt:variant>
      <vt:variant>
        <vt:lpwstr>OHSW Induction Checklist, OHSFOR-022A.doc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Sustainable Risk</dc:creator>
  <cp:lastModifiedBy>EO</cp:lastModifiedBy>
  <cp:revision>2</cp:revision>
  <dcterms:created xsi:type="dcterms:W3CDTF">2025-11-19T22:39:00Z</dcterms:created>
  <dcterms:modified xsi:type="dcterms:W3CDTF">2025-11-19T22:39:00Z</dcterms:modified>
</cp:coreProperties>
</file>