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3E17" w14:textId="77777777" w:rsidR="00895131" w:rsidRPr="00130B58" w:rsidRDefault="00895131" w:rsidP="00F2060C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 w:rsidRPr="00130B58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Performing Site Risk Assessments</w:t>
      </w:r>
    </w:p>
    <w:p w14:paraId="6E43D783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BAFB0A8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5E18DE71" w14:textId="77777777" w:rsidR="00362AF6" w:rsidRPr="00130B58" w:rsidRDefault="00362AF6" w:rsidP="00E56391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Site risk assessments are conducted where workers are working on sit</w:t>
      </w:r>
      <w:r w:rsidR="00C271E8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</w:t>
      </w: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s which </w:t>
      </w:r>
      <w:r w:rsidR="004547A3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is not their normal place</w:t>
      </w: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of work, this allows for the identification and control of risks that workers may face or create in the undertaking of their duties.</w:t>
      </w:r>
    </w:p>
    <w:p w14:paraId="7B1A84D7" w14:textId="77777777" w:rsidR="00362AF6" w:rsidRPr="00130B58" w:rsidRDefault="00362AF6" w:rsidP="00E56391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The purpose of conducting Site Assessments:</w:t>
      </w:r>
    </w:p>
    <w:p w14:paraId="43672C9C" w14:textId="77777777" w:rsidR="00362AF6" w:rsidRPr="00130B58" w:rsidRDefault="00596D2F" w:rsidP="00E56391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N</w:t>
      </w:r>
      <w:r w:rsidR="00362AF6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ecessary to submit  site safety management plan</w:t>
      </w:r>
    </w:p>
    <w:p w14:paraId="682723ED" w14:textId="77777777" w:rsidR="00362AF6" w:rsidRPr="00130B58" w:rsidRDefault="00596D2F" w:rsidP="00E56391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</w:t>
      </w:r>
      <w:r w:rsidR="00362AF6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ssist in addressing all the risks or hazards in the scope of work to be completed</w:t>
      </w:r>
    </w:p>
    <w:p w14:paraId="409A3156" w14:textId="77777777" w:rsidR="00362AF6" w:rsidRPr="00130B58" w:rsidRDefault="00596D2F" w:rsidP="00E56391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W</w:t>
      </w:r>
      <w:r w:rsidR="00362AF6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here a high risk activity or job is required to be performed rather than one of the more many activities that are associated with a more complex works project.</w:t>
      </w:r>
    </w:p>
    <w:p w14:paraId="76637BD8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192F1DF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5D55E122" w14:textId="77777777" w:rsidR="00895131" w:rsidRPr="00130B58" w:rsidRDefault="00835241" w:rsidP="00E563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This procedure relates to all workers of ${legalname} who are required to conduct work </w:t>
      </w:r>
      <w:r w:rsidR="00895131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at a site other than the normal premises</w:t>
      </w: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.</w:t>
      </w:r>
      <w:r w:rsidR="00895131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</w:t>
      </w:r>
    </w:p>
    <w:p w14:paraId="42AACF7C" w14:textId="77777777" w:rsidR="00835241" w:rsidRPr="00130B58" w:rsidRDefault="00835241" w:rsidP="00E563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</w:p>
    <w:p w14:paraId="2DE6A4BC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Definitions</w:t>
      </w:r>
    </w:p>
    <w:p w14:paraId="044A8E3A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Site Risk Assessment is a document which outlines the process of evaluating the probability and consequences of injury or illness arising from exposure to an identified hazard on sites other than normal premises.</w:t>
      </w:r>
    </w:p>
    <w:p w14:paraId="3B3EF6F3" w14:textId="77777777" w:rsidR="00171B26" w:rsidRPr="00130B58" w:rsidRDefault="00171B26" w:rsidP="00E563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994A4BC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5680C60B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Manager/Supervisor</w:t>
      </w:r>
    </w:p>
    <w:p w14:paraId="253A76AE" w14:textId="77777777" w:rsidR="00895131" w:rsidRPr="00130B58" w:rsidRDefault="00362AF6" w:rsidP="00E56391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Conduct site risk assessments in consultation with workers prior to commencement of work on the site</w:t>
      </w:r>
    </w:p>
    <w:p w14:paraId="4EE7AD27" w14:textId="77777777" w:rsidR="00362AF6" w:rsidRPr="00130B58" w:rsidRDefault="00362AF6" w:rsidP="00E56391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Implement necessary control measures to minimise risk to workers and others</w:t>
      </w:r>
    </w:p>
    <w:p w14:paraId="28EA96FF" w14:textId="77777777" w:rsidR="00362AF6" w:rsidRPr="00130B58" w:rsidRDefault="00362AF6" w:rsidP="00E56391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Communicate the results of risk assessment and control measures to workers and others who may be affected by the activities</w:t>
      </w:r>
    </w:p>
    <w:p w14:paraId="4AAF88B5" w14:textId="77777777" w:rsidR="00284CC4" w:rsidRPr="00130B58" w:rsidRDefault="00284CC4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B1C59F3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Workers</w:t>
      </w:r>
    </w:p>
    <w:p w14:paraId="19B3A316" w14:textId="77777777" w:rsidR="00895131" w:rsidRPr="00130B58" w:rsidRDefault="00895131" w:rsidP="00E56391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Contribute to the development of Site Assessments</w:t>
      </w:r>
    </w:p>
    <w:p w14:paraId="1B84345F" w14:textId="77777777" w:rsidR="00171B26" w:rsidRPr="00130B58" w:rsidRDefault="00171B26" w:rsidP="00E563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9D9EEE3" w14:textId="77777777" w:rsidR="00C424D4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78AE5427" w14:textId="77777777" w:rsidR="00C424D4" w:rsidRPr="00130B58" w:rsidRDefault="00C424D4" w:rsidP="00E56391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When assessing sites the types of information to consider include;</w:t>
      </w:r>
    </w:p>
    <w:p w14:paraId="52DF4644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Any hazards on the site and proposed control measures</w:t>
      </w:r>
    </w:p>
    <w:p w14:paraId="5A978055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Environmental requirements including waste management, heritage requirements</w:t>
      </w:r>
    </w:p>
    <w:p w14:paraId="012330B9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Security/access requirements</w:t>
      </w:r>
    </w:p>
    <w:p w14:paraId="3E10D5A4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Workplace traffic management </w:t>
      </w:r>
    </w:p>
    <w:p w14:paraId="26E0C368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Emergency response and </w:t>
      </w:r>
      <w:r w:rsidR="00226A95"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management</w:t>
      </w:r>
    </w:p>
    <w:p w14:paraId="17B52F05" w14:textId="77777777" w:rsidR="00C424D4" w:rsidRPr="00130B58" w:rsidRDefault="00C424D4" w:rsidP="00E56391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130B5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Development of SWMS/SOP;s or other procedures</w:t>
      </w:r>
    </w:p>
    <w:p w14:paraId="1CD99C2C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491727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Consultation</w:t>
      </w:r>
    </w:p>
    <w:p w14:paraId="060A24D7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The site risk assessment must be conducted in consultation with workers as well as other PCBU’s who may share the site.</w:t>
      </w:r>
    </w:p>
    <w:p w14:paraId="4E33EE46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48C6AD" w14:textId="77777777" w:rsidR="009B0006" w:rsidRPr="00130B58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Risk Management</w:t>
      </w:r>
    </w:p>
    <w:p w14:paraId="37FAAD1F" w14:textId="77777777" w:rsidR="009B0006" w:rsidRPr="00F2060C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2060C">
        <w:rPr>
          <w:rFonts w:asciiTheme="minorHAnsi" w:hAnsiTheme="minorHAnsi" w:cstheme="minorHAnsi"/>
          <w:iCs/>
          <w:sz w:val="20"/>
          <w:szCs w:val="20"/>
        </w:rPr>
        <w:t xml:space="preserve">Refer to procedure WHSPRO- </w:t>
      </w:r>
      <w:r w:rsidR="00C3136C" w:rsidRPr="00F2060C">
        <w:rPr>
          <w:rFonts w:asciiTheme="minorHAnsi" w:hAnsiTheme="minorHAnsi" w:cstheme="minorHAnsi"/>
          <w:iCs/>
          <w:sz w:val="20"/>
          <w:szCs w:val="20"/>
        </w:rPr>
        <w:t>329</w:t>
      </w:r>
      <w:r w:rsidRPr="00F2060C">
        <w:rPr>
          <w:rFonts w:asciiTheme="minorHAnsi" w:hAnsiTheme="minorHAnsi" w:cstheme="minorHAnsi"/>
          <w:iCs/>
          <w:sz w:val="20"/>
          <w:szCs w:val="20"/>
        </w:rPr>
        <w:t>to assist with the risk management process</w:t>
      </w:r>
    </w:p>
    <w:p w14:paraId="7D5468D8" w14:textId="77777777" w:rsidR="00F2060C" w:rsidRDefault="00F2060C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D042AC" w14:textId="2EAEA749" w:rsidR="00895131" w:rsidRPr="00130B58" w:rsidRDefault="00226A95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Step 1</w:t>
      </w:r>
    </w:p>
    <w:p w14:paraId="1E9A941B" w14:textId="77777777" w:rsidR="00226A95" w:rsidRPr="00130B58" w:rsidRDefault="00226A95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Identify all hazards which may pose a risk at the workplace, consider</w:t>
      </w:r>
      <w:r w:rsidR="009B0006" w:rsidRPr="00130B58">
        <w:rPr>
          <w:rFonts w:asciiTheme="minorHAnsi" w:hAnsiTheme="minorHAnsi" w:cstheme="minorHAnsi"/>
          <w:sz w:val="20"/>
          <w:szCs w:val="20"/>
        </w:rPr>
        <w:t xml:space="preserve"> all plant and structures, substances and environmental conditions. Identify anything which could go wrong and any information that is required.</w:t>
      </w:r>
    </w:p>
    <w:p w14:paraId="2B309E8F" w14:textId="77777777" w:rsidR="00226A95" w:rsidRPr="00130B58" w:rsidRDefault="00226A95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3FAA1F" w14:textId="77777777" w:rsidR="00B04DB1" w:rsidRPr="00130B58" w:rsidRDefault="00226A95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 xml:space="preserve">Step 2 </w:t>
      </w:r>
    </w:p>
    <w:p w14:paraId="3C6E1664" w14:textId="77777777" w:rsidR="00226A95" w:rsidRPr="00130B58" w:rsidRDefault="00226A95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Assess the level or risk posed by the hazards</w:t>
      </w:r>
      <w:r w:rsidR="009B0006" w:rsidRPr="00130B58">
        <w:rPr>
          <w:rFonts w:asciiTheme="minorHAnsi" w:hAnsiTheme="minorHAnsi" w:cstheme="minorHAnsi"/>
          <w:sz w:val="20"/>
          <w:szCs w:val="20"/>
        </w:rPr>
        <w:t>. Where there are medium risks and above additional controls should be implemented where possible.</w:t>
      </w:r>
    </w:p>
    <w:p w14:paraId="665DDDD5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26B5D4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lastRenderedPageBreak/>
        <w:t>Step 3</w:t>
      </w:r>
    </w:p>
    <w:p w14:paraId="6F1A5F07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Implement control measures appropriate to the hazards identified. Implement the hierarchy of control</w:t>
      </w:r>
      <w:r w:rsidR="00362AF6" w:rsidRPr="00130B58">
        <w:rPr>
          <w:rFonts w:asciiTheme="minorHAnsi" w:hAnsiTheme="minorHAnsi" w:cstheme="minorHAnsi"/>
          <w:sz w:val="20"/>
          <w:szCs w:val="20"/>
        </w:rPr>
        <w:t>, utilising the higher levels of control where possible.</w:t>
      </w:r>
      <w:r w:rsidRPr="00130B58">
        <w:rPr>
          <w:rFonts w:asciiTheme="minorHAnsi" w:hAnsiTheme="minorHAnsi" w:cstheme="minorHAnsi"/>
          <w:sz w:val="20"/>
          <w:szCs w:val="20"/>
        </w:rPr>
        <w:t xml:space="preserve"> Identify any procedures which may be required to be developed.</w:t>
      </w:r>
    </w:p>
    <w:p w14:paraId="61BC87A7" w14:textId="77777777" w:rsidR="009B0006" w:rsidRPr="00130B58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ACF21A" w14:textId="77777777" w:rsidR="009B0006" w:rsidRPr="00130B58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Step 4</w:t>
      </w:r>
    </w:p>
    <w:p w14:paraId="3DD0A085" w14:textId="77777777" w:rsidR="009B0006" w:rsidRPr="00130B58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Monitor and review the control measures to ensure that the controls are adequate</w:t>
      </w:r>
    </w:p>
    <w:p w14:paraId="07AAD654" w14:textId="77777777" w:rsidR="001C2105" w:rsidRPr="00130B58" w:rsidRDefault="001C2105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ECF6FC" w14:textId="77777777" w:rsidR="001C2105" w:rsidRPr="00130B58" w:rsidRDefault="001C2105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Documentation</w:t>
      </w:r>
    </w:p>
    <w:p w14:paraId="00CBEA4E" w14:textId="77777777" w:rsidR="001C2105" w:rsidRPr="00130B58" w:rsidRDefault="001C2105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Records of the site risk assessment will be maintained for a minimum of two (2) years after completion of the work on site.</w:t>
      </w:r>
    </w:p>
    <w:p w14:paraId="29E87420" w14:textId="77777777" w:rsidR="00B04DB1" w:rsidRPr="00130B58" w:rsidRDefault="00B04DB1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BBB589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Forms</w:t>
      </w:r>
    </w:p>
    <w:p w14:paraId="1D3019CF" w14:textId="77777777" w:rsidR="00895131" w:rsidRPr="00130B58" w:rsidRDefault="009B0006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WHS</w:t>
      </w:r>
      <w:r w:rsidR="00382517" w:rsidRPr="00130B58">
        <w:rPr>
          <w:rFonts w:asciiTheme="minorHAnsi" w:hAnsiTheme="minorHAnsi" w:cstheme="minorHAnsi"/>
          <w:sz w:val="20"/>
          <w:szCs w:val="20"/>
        </w:rPr>
        <w:t>FOR</w:t>
      </w:r>
      <w:r w:rsidRPr="00130B58">
        <w:rPr>
          <w:rFonts w:asciiTheme="minorHAnsi" w:hAnsiTheme="minorHAnsi" w:cstheme="minorHAnsi"/>
          <w:sz w:val="20"/>
          <w:szCs w:val="20"/>
        </w:rPr>
        <w:t>-</w:t>
      </w:r>
      <w:r w:rsidR="00382517" w:rsidRPr="00130B58">
        <w:rPr>
          <w:rFonts w:asciiTheme="minorHAnsi" w:hAnsiTheme="minorHAnsi" w:cstheme="minorHAnsi"/>
          <w:sz w:val="20"/>
          <w:szCs w:val="20"/>
        </w:rPr>
        <w:t>202</w:t>
      </w:r>
      <w:r w:rsidRPr="00130B58">
        <w:rPr>
          <w:rFonts w:asciiTheme="minorHAnsi" w:hAnsiTheme="minorHAnsi" w:cstheme="minorHAnsi"/>
          <w:sz w:val="20"/>
          <w:szCs w:val="20"/>
        </w:rPr>
        <w:t xml:space="preserve"> – </w:t>
      </w:r>
      <w:r w:rsidR="00382517" w:rsidRPr="00130B58">
        <w:rPr>
          <w:rFonts w:asciiTheme="minorHAnsi" w:hAnsiTheme="minorHAnsi" w:cstheme="minorHAnsi"/>
          <w:sz w:val="20"/>
          <w:szCs w:val="20"/>
        </w:rPr>
        <w:t xml:space="preserve">Site </w:t>
      </w:r>
      <w:r w:rsidRPr="00130B58">
        <w:rPr>
          <w:rFonts w:asciiTheme="minorHAnsi" w:hAnsiTheme="minorHAnsi" w:cstheme="minorHAnsi"/>
          <w:sz w:val="20"/>
          <w:szCs w:val="20"/>
        </w:rPr>
        <w:t>Risk Assessment</w:t>
      </w:r>
    </w:p>
    <w:p w14:paraId="595ACB80" w14:textId="77777777" w:rsidR="00C271E8" w:rsidRPr="00130B58" w:rsidRDefault="00C271E8" w:rsidP="00E563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B3DDB46" w14:textId="77777777" w:rsidR="00277C7B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5F11C3E0" w14:textId="77777777" w:rsidR="00895131" w:rsidRPr="00130B58" w:rsidRDefault="000F6167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Work Health and Safety Act 2012 (SA)</w:t>
      </w:r>
    </w:p>
    <w:p w14:paraId="47945219" w14:textId="77777777" w:rsidR="000F6167" w:rsidRPr="00130B58" w:rsidRDefault="000F6167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Work Health and Safety Regulations 2012 (SA)</w:t>
      </w:r>
    </w:p>
    <w:p w14:paraId="201E6E3D" w14:textId="77777777" w:rsidR="00895131" w:rsidRPr="00130B58" w:rsidRDefault="00C271E8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Code of Practice – How to M</w:t>
      </w:r>
      <w:r w:rsidR="000F6167" w:rsidRPr="00130B58">
        <w:rPr>
          <w:rFonts w:asciiTheme="minorHAnsi" w:hAnsiTheme="minorHAnsi" w:cstheme="minorHAnsi"/>
          <w:sz w:val="20"/>
          <w:szCs w:val="20"/>
        </w:rPr>
        <w:t>anage Work Health and Safety Risks</w:t>
      </w:r>
    </w:p>
    <w:p w14:paraId="4A77D5E1" w14:textId="77777777" w:rsidR="000F6167" w:rsidRPr="00130B58" w:rsidRDefault="000F6167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sz w:val="20"/>
          <w:szCs w:val="20"/>
        </w:rPr>
        <w:t>Code of Practice – Managing the Work Environment and Facilities</w:t>
      </w:r>
    </w:p>
    <w:p w14:paraId="7254E9A8" w14:textId="77777777" w:rsidR="00895131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E94D8D4" w14:textId="77777777" w:rsidR="009E6C28" w:rsidRPr="00130B58" w:rsidRDefault="00895131" w:rsidP="00E56391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30B5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6F4F0E29" w14:textId="77777777" w:rsidR="009E6C28" w:rsidRPr="00130B58" w:rsidRDefault="009E6C28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46DF303B" w14:textId="77777777" w:rsidR="00284CC4" w:rsidRPr="00130B58" w:rsidRDefault="00284CC4" w:rsidP="00E56391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4A32A7" w14:textId="77777777" w:rsidR="009E6C28" w:rsidRPr="00130B58" w:rsidRDefault="009E6C28" w:rsidP="00E56391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Pr="00130B58">
        <w:rPr>
          <w:rFonts w:asciiTheme="minorHAnsi" w:hAnsiTheme="minorHAnsi" w:cstheme="minorHAnsi"/>
          <w:sz w:val="20"/>
          <w:szCs w:val="20"/>
        </w:rPr>
        <w:t>${officer}</w:t>
      </w:r>
      <w:r w:rsidRPr="00130B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96D2F" w:rsidRPr="00130B58">
        <w:rPr>
          <w:rFonts w:asciiTheme="minorHAnsi" w:hAnsiTheme="minorHAnsi" w:cstheme="minorHAnsi"/>
          <w:b/>
          <w:sz w:val="20"/>
          <w:szCs w:val="20"/>
        </w:rPr>
        <w:tab/>
      </w:r>
      <w:r w:rsidRPr="00130B58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Pr="00130B58">
        <w:rPr>
          <w:rFonts w:asciiTheme="minorHAnsi" w:hAnsiTheme="minorHAnsi" w:cstheme="minorHAnsi"/>
          <w:sz w:val="20"/>
          <w:szCs w:val="20"/>
        </w:rPr>
        <w:t>${role}</w:t>
      </w:r>
    </w:p>
    <w:p w14:paraId="68862E19" w14:textId="77777777" w:rsidR="00284CC4" w:rsidRPr="00130B58" w:rsidRDefault="00284CC4" w:rsidP="00E5639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A3519D" w14:textId="77777777" w:rsidR="00895131" w:rsidRPr="00130B58" w:rsidRDefault="009E6C28" w:rsidP="00E563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B58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Pr="00130B58">
        <w:rPr>
          <w:rFonts w:asciiTheme="minorHAnsi" w:hAnsiTheme="minorHAnsi" w:cstheme="minorHAnsi"/>
          <w:sz w:val="20"/>
          <w:szCs w:val="20"/>
        </w:rPr>
        <w:t>${date}</w:t>
      </w:r>
    </w:p>
    <w:sectPr w:rsidR="00895131" w:rsidRPr="00130B58" w:rsidSect="00596D2F">
      <w:headerReference w:type="default" r:id="rId8"/>
      <w:footerReference w:type="default" r:id="rId9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12A9" w14:textId="77777777" w:rsidR="00506D40" w:rsidRDefault="00506D40" w:rsidP="009E6C28">
      <w:pPr>
        <w:spacing w:after="0" w:line="240" w:lineRule="auto"/>
      </w:pPr>
      <w:r>
        <w:separator/>
      </w:r>
    </w:p>
  </w:endnote>
  <w:endnote w:type="continuationSeparator" w:id="0">
    <w:p w14:paraId="5291E8FD" w14:textId="77777777" w:rsidR="00506D40" w:rsidRDefault="00506D40" w:rsidP="009E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990616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BB74C9" w14:textId="77777777" w:rsidR="009E6C28" w:rsidRPr="00130B58" w:rsidRDefault="009E6C28" w:rsidP="009E6C28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0B58">
              <w:rPr>
                <w:rFonts w:asciiTheme="minorHAnsi" w:hAnsiTheme="minorHAnsi" w:cstheme="minorHAnsi"/>
                <w:sz w:val="16"/>
                <w:szCs w:val="16"/>
              </w:rPr>
              <w:t>Performing Site Risk Assessments</w:t>
            </w:r>
            <w:r w:rsidR="00284CC4" w:rsidRPr="00130B58">
              <w:rPr>
                <w:rFonts w:asciiTheme="minorHAnsi" w:hAnsiTheme="minorHAnsi" w:cstheme="minorHAnsi"/>
                <w:sz w:val="16"/>
                <w:szCs w:val="16"/>
              </w:rPr>
              <w:t xml:space="preserve"> v2.0</w:t>
            </w:r>
            <w:r w:rsidRPr="00130B58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130B58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596D2F" w:rsidRPr="00130B58">
              <w:rPr>
                <w:rFonts w:asciiTheme="minorHAnsi" w:hAnsiTheme="minorHAnsi" w:cstheme="minorHAnsi"/>
                <w:sz w:val="16"/>
                <w:szCs w:val="16"/>
              </w:rPr>
              <w:t xml:space="preserve">This document forms part of the </w:t>
            </w:r>
            <w:r w:rsidR="00596D2F" w:rsidRPr="00130B58">
              <w:rPr>
                <w:rFonts w:asciiTheme="minorHAnsi" w:hAnsiTheme="minorHAnsi" w:cstheme="minorHAnsi"/>
                <w:b/>
                <w:sz w:val="16"/>
                <w:szCs w:val="16"/>
              </w:rPr>
              <w:t>SMART</w:t>
            </w:r>
            <w:r w:rsidR="00596D2F" w:rsidRPr="00130B58">
              <w:rPr>
                <w:rFonts w:asciiTheme="minorHAnsi" w:hAnsiTheme="minorHAnsi" w:cstheme="minorHAnsi"/>
                <w:sz w:val="16"/>
                <w:szCs w:val="16"/>
              </w:rPr>
              <w:t>KIT</w:t>
            </w:r>
          </w:p>
        </w:sdtContent>
      </w:sdt>
    </w:sdtContent>
  </w:sdt>
  <w:p w14:paraId="5D7C1271" w14:textId="40AD68D0" w:rsidR="009E6C28" w:rsidRPr="00130B58" w:rsidRDefault="00130B58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Issue Date:  </w:t>
    </w:r>
    <w:r w:rsidR="009E6C28" w:rsidRPr="00130B58">
      <w:rPr>
        <w:rFonts w:asciiTheme="minorHAnsi" w:hAnsiTheme="minorHAnsi" w:cstheme="minorHAnsi"/>
        <w:sz w:val="16"/>
        <w:szCs w:val="16"/>
      </w:rPr>
      <w:t>${date}</w:t>
    </w:r>
    <w:r w:rsidR="00596D2F" w:rsidRPr="00130B58">
      <w:rPr>
        <w:rFonts w:asciiTheme="minorHAnsi" w:hAnsiTheme="minorHAnsi" w:cstheme="minorHAnsi"/>
        <w:sz w:val="16"/>
        <w:szCs w:val="16"/>
      </w:rPr>
      <w:t xml:space="preserve"> </w:t>
    </w:r>
    <w:r w:rsidR="00596D2F" w:rsidRPr="00130B58">
      <w:rPr>
        <w:rFonts w:asciiTheme="minorHAnsi" w:hAnsiTheme="minorHAnsi" w:cstheme="minorHAnsi"/>
        <w:sz w:val="16"/>
        <w:szCs w:val="16"/>
      </w:rPr>
      <w:tab/>
    </w:r>
    <w:r w:rsidR="00596D2F" w:rsidRPr="00130B58">
      <w:rPr>
        <w:rFonts w:asciiTheme="minorHAnsi" w:hAnsiTheme="minorHAnsi" w:cstheme="minorHAnsi"/>
        <w:sz w:val="16"/>
        <w:szCs w:val="16"/>
      </w:rPr>
      <w:tab/>
      <w:t xml:space="preserve">Page </w: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instrText xml:space="preserve"> PAGE </w:instrTex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284CC4" w:rsidRPr="00130B58"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="00596D2F" w:rsidRPr="00130B58">
      <w:rPr>
        <w:rFonts w:asciiTheme="minorHAnsi" w:hAnsiTheme="minorHAnsi" w:cstheme="minorHAnsi"/>
        <w:sz w:val="16"/>
        <w:szCs w:val="16"/>
      </w:rPr>
      <w:t xml:space="preserve"> of </w: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instrText xml:space="preserve"> NUMPAGES  </w:instrTex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284CC4" w:rsidRPr="00130B58"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="00596D2F" w:rsidRPr="00130B58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14:paraId="7BDC6791" w14:textId="3255CDC6" w:rsidR="009E6C28" w:rsidRPr="00130B58" w:rsidRDefault="00130B58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Review Date:   </w:t>
    </w:r>
    <w:r w:rsidR="009E6C28" w:rsidRPr="00130B58">
      <w:rPr>
        <w:rFonts w:asciiTheme="minorHAnsi" w:hAnsiTheme="minorHAnsi" w:cstheme="minorHAns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8380" w14:textId="77777777" w:rsidR="00506D40" w:rsidRDefault="00506D40" w:rsidP="009E6C28">
      <w:pPr>
        <w:spacing w:after="0" w:line="240" w:lineRule="auto"/>
      </w:pPr>
      <w:r>
        <w:separator/>
      </w:r>
    </w:p>
  </w:footnote>
  <w:footnote w:type="continuationSeparator" w:id="0">
    <w:p w14:paraId="5CAFC597" w14:textId="77777777" w:rsidR="00506D40" w:rsidRDefault="00506D40" w:rsidP="009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4085" w14:textId="77777777" w:rsidR="009E6C28" w:rsidRPr="00130B58" w:rsidRDefault="009E6C28">
    <w:pPr>
      <w:pStyle w:val="Header"/>
      <w:rPr>
        <w:rFonts w:asciiTheme="minorHAnsi" w:hAnsiTheme="minorHAnsi" w:cstheme="minorHAnsi"/>
        <w:sz w:val="16"/>
        <w:szCs w:val="16"/>
      </w:rPr>
    </w:pPr>
    <w:r w:rsidRPr="00130B58">
      <w:rPr>
        <w:rFonts w:asciiTheme="minorHAnsi" w:hAnsiTheme="minorHAnsi" w:cstheme="minorHAnsi"/>
        <w:sz w:val="16"/>
        <w:szCs w:val="16"/>
      </w:rPr>
      <w:t>${</w:t>
    </w:r>
    <w:r w:rsidRPr="00130B58">
      <w:rPr>
        <w:rFonts w:asciiTheme="minorHAnsi" w:hAnsiTheme="minorHAnsi" w:cstheme="minorHAnsi"/>
        <w:b/>
        <w:sz w:val="16"/>
        <w:szCs w:val="16"/>
      </w:rPr>
      <w:t>legalname</w:t>
    </w:r>
    <w:r w:rsidRPr="00130B58">
      <w:rPr>
        <w:rFonts w:asciiTheme="minorHAnsi" w:hAnsiTheme="minorHAnsi" w:cstheme="minorHAnsi"/>
        <w:sz w:val="16"/>
        <w:szCs w:val="16"/>
      </w:rPr>
      <w:t>}</w:t>
    </w:r>
    <w:r w:rsidRPr="00130B58">
      <w:rPr>
        <w:rFonts w:asciiTheme="minorHAnsi" w:hAnsiTheme="minorHAnsi" w:cstheme="minorHAnsi"/>
        <w:sz w:val="16"/>
        <w:szCs w:val="16"/>
      </w:rPr>
      <w:tab/>
    </w:r>
    <w:r w:rsidRPr="00130B58">
      <w:rPr>
        <w:rFonts w:asciiTheme="minorHAnsi" w:hAnsiTheme="minorHAnsi" w:cstheme="minorHAnsi"/>
        <w:sz w:val="16"/>
        <w:szCs w:val="16"/>
      </w:rPr>
      <w:tab/>
      <w:t>WHSPRO-202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6CF"/>
    <w:multiLevelType w:val="hybridMultilevel"/>
    <w:tmpl w:val="8B8883DC"/>
    <w:lvl w:ilvl="0" w:tplc="6AEC817E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960"/>
    <w:multiLevelType w:val="hybridMultilevel"/>
    <w:tmpl w:val="2AEC0088"/>
    <w:lvl w:ilvl="0" w:tplc="6AEC817E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150"/>
    <w:multiLevelType w:val="multilevel"/>
    <w:tmpl w:val="F9F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E511C"/>
    <w:multiLevelType w:val="multilevel"/>
    <w:tmpl w:val="ADA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E1"/>
    <w:multiLevelType w:val="multilevel"/>
    <w:tmpl w:val="224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A16F8"/>
    <w:multiLevelType w:val="hybridMultilevel"/>
    <w:tmpl w:val="D6E2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5478"/>
    <w:multiLevelType w:val="multilevel"/>
    <w:tmpl w:val="A45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D6D18"/>
    <w:multiLevelType w:val="multilevel"/>
    <w:tmpl w:val="1F0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141A3"/>
    <w:multiLevelType w:val="multilevel"/>
    <w:tmpl w:val="8C9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E7A00"/>
    <w:multiLevelType w:val="hybridMultilevel"/>
    <w:tmpl w:val="5776A83A"/>
    <w:lvl w:ilvl="0" w:tplc="70BEC1A4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192A"/>
    <w:multiLevelType w:val="multilevel"/>
    <w:tmpl w:val="1B3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45D22"/>
    <w:multiLevelType w:val="multilevel"/>
    <w:tmpl w:val="4CC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D19C0"/>
    <w:multiLevelType w:val="multilevel"/>
    <w:tmpl w:val="40B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65461"/>
    <w:multiLevelType w:val="hybridMultilevel"/>
    <w:tmpl w:val="F7AC08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622DC"/>
    <w:multiLevelType w:val="multilevel"/>
    <w:tmpl w:val="1EC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E145D"/>
    <w:multiLevelType w:val="multilevel"/>
    <w:tmpl w:val="F304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A4A42"/>
    <w:multiLevelType w:val="multilevel"/>
    <w:tmpl w:val="1554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A6EAD"/>
    <w:multiLevelType w:val="multilevel"/>
    <w:tmpl w:val="5B1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E7E50"/>
    <w:multiLevelType w:val="hybridMultilevel"/>
    <w:tmpl w:val="B4B4EDBA"/>
    <w:lvl w:ilvl="0" w:tplc="D5F25D6A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9095F"/>
    <w:multiLevelType w:val="hybridMultilevel"/>
    <w:tmpl w:val="7B88B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62C9"/>
    <w:multiLevelType w:val="multilevel"/>
    <w:tmpl w:val="19FE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514444"/>
    <w:multiLevelType w:val="multilevel"/>
    <w:tmpl w:val="4072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16FEB"/>
    <w:multiLevelType w:val="multilevel"/>
    <w:tmpl w:val="A414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321B5"/>
    <w:multiLevelType w:val="multilevel"/>
    <w:tmpl w:val="84B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11A93"/>
    <w:multiLevelType w:val="hybridMultilevel"/>
    <w:tmpl w:val="63C29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7344E"/>
    <w:multiLevelType w:val="hybridMultilevel"/>
    <w:tmpl w:val="826E3EFC"/>
    <w:lvl w:ilvl="0" w:tplc="D5F25D6A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225F9"/>
    <w:multiLevelType w:val="multilevel"/>
    <w:tmpl w:val="D27A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E672C"/>
    <w:multiLevelType w:val="hybridMultilevel"/>
    <w:tmpl w:val="6C101850"/>
    <w:lvl w:ilvl="0" w:tplc="4A784CB8">
      <w:numFmt w:val="bullet"/>
      <w:lvlText w:val="•"/>
      <w:lvlJc w:val="left"/>
      <w:pPr>
        <w:ind w:left="1440" w:hanging="720"/>
      </w:pPr>
      <w:rPr>
        <w:rFonts w:ascii="Corbel" w:eastAsia="Times New Roman" w:hAnsi="Corbe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394580">
    <w:abstractNumId w:val="10"/>
  </w:num>
  <w:num w:numId="2" w16cid:durableId="623317729">
    <w:abstractNumId w:val="14"/>
  </w:num>
  <w:num w:numId="3" w16cid:durableId="1138453073">
    <w:abstractNumId w:val="3"/>
  </w:num>
  <w:num w:numId="4" w16cid:durableId="147210052">
    <w:abstractNumId w:val="15"/>
  </w:num>
  <w:num w:numId="5" w16cid:durableId="1358045726">
    <w:abstractNumId w:val="7"/>
  </w:num>
  <w:num w:numId="6" w16cid:durableId="2052071502">
    <w:abstractNumId w:val="22"/>
  </w:num>
  <w:num w:numId="7" w16cid:durableId="1626082611">
    <w:abstractNumId w:val="23"/>
  </w:num>
  <w:num w:numId="8" w16cid:durableId="1058094810">
    <w:abstractNumId w:val="8"/>
  </w:num>
  <w:num w:numId="9" w16cid:durableId="846479830">
    <w:abstractNumId w:val="26"/>
  </w:num>
  <w:num w:numId="10" w16cid:durableId="853039092">
    <w:abstractNumId w:val="20"/>
  </w:num>
  <w:num w:numId="11" w16cid:durableId="1139034675">
    <w:abstractNumId w:val="11"/>
  </w:num>
  <w:num w:numId="12" w16cid:durableId="431978111">
    <w:abstractNumId w:val="21"/>
  </w:num>
  <w:num w:numId="13" w16cid:durableId="316688329">
    <w:abstractNumId w:val="6"/>
  </w:num>
  <w:num w:numId="14" w16cid:durableId="864564030">
    <w:abstractNumId w:val="2"/>
  </w:num>
  <w:num w:numId="15" w16cid:durableId="40593848">
    <w:abstractNumId w:val="16"/>
  </w:num>
  <w:num w:numId="16" w16cid:durableId="456680899">
    <w:abstractNumId w:val="4"/>
  </w:num>
  <w:num w:numId="17" w16cid:durableId="1843818201">
    <w:abstractNumId w:val="17"/>
  </w:num>
  <w:num w:numId="18" w16cid:durableId="1569341148">
    <w:abstractNumId w:val="12"/>
  </w:num>
  <w:num w:numId="19" w16cid:durableId="1724065232">
    <w:abstractNumId w:val="9"/>
  </w:num>
  <w:num w:numId="20" w16cid:durableId="1737241441">
    <w:abstractNumId w:val="5"/>
  </w:num>
  <w:num w:numId="21" w16cid:durableId="1483080687">
    <w:abstractNumId w:val="24"/>
  </w:num>
  <w:num w:numId="22" w16cid:durableId="1399866931">
    <w:abstractNumId w:val="27"/>
  </w:num>
  <w:num w:numId="23" w16cid:durableId="2042591381">
    <w:abstractNumId w:val="13"/>
  </w:num>
  <w:num w:numId="24" w16cid:durableId="1710840207">
    <w:abstractNumId w:val="19"/>
  </w:num>
  <w:num w:numId="25" w16cid:durableId="1028876836">
    <w:abstractNumId w:val="1"/>
  </w:num>
  <w:num w:numId="26" w16cid:durableId="820803465">
    <w:abstractNumId w:val="0"/>
  </w:num>
  <w:num w:numId="27" w16cid:durableId="112210027">
    <w:abstractNumId w:val="18"/>
  </w:num>
  <w:num w:numId="28" w16cid:durableId="17637913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131"/>
    <w:rsid w:val="00015C5A"/>
    <w:rsid w:val="000F6167"/>
    <w:rsid w:val="00130B58"/>
    <w:rsid w:val="00171B26"/>
    <w:rsid w:val="001C2105"/>
    <w:rsid w:val="001D2DA8"/>
    <w:rsid w:val="00221C8E"/>
    <w:rsid w:val="00226A95"/>
    <w:rsid w:val="00277C7B"/>
    <w:rsid w:val="00284CC4"/>
    <w:rsid w:val="00362AF6"/>
    <w:rsid w:val="00382517"/>
    <w:rsid w:val="00402122"/>
    <w:rsid w:val="004547A3"/>
    <w:rsid w:val="00506D40"/>
    <w:rsid w:val="00596D2F"/>
    <w:rsid w:val="005D0A60"/>
    <w:rsid w:val="00835241"/>
    <w:rsid w:val="00885273"/>
    <w:rsid w:val="00895131"/>
    <w:rsid w:val="009B0006"/>
    <w:rsid w:val="009B7E7D"/>
    <w:rsid w:val="009E6C28"/>
    <w:rsid w:val="00B04DB1"/>
    <w:rsid w:val="00C271E8"/>
    <w:rsid w:val="00C3136C"/>
    <w:rsid w:val="00C424D4"/>
    <w:rsid w:val="00C765A1"/>
    <w:rsid w:val="00E53291"/>
    <w:rsid w:val="00E56391"/>
    <w:rsid w:val="00F2060C"/>
    <w:rsid w:val="00F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02BC9E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C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6043-B5CA-4313-8934-A53B69BE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2025-11-19T22:37:00Z</dcterms:created>
  <dcterms:modified xsi:type="dcterms:W3CDTF">2025-11-19T22:37:00Z</dcterms:modified>
</cp:coreProperties>
</file>